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B7E68" w14:textId="00BFFF45" w:rsidR="14B7D489" w:rsidRPr="00F96DFE" w:rsidRDefault="14B7D489">
      <w:pPr>
        <w:rPr>
          <w:rFonts w:ascii="Arial" w:hAnsi="Arial" w:cs="Arial"/>
        </w:rPr>
      </w:pPr>
    </w:p>
    <w:tbl>
      <w:tblPr>
        <w:tblStyle w:val="Tablaconcuadrcula"/>
        <w:tblW w:w="8631" w:type="dxa"/>
        <w:tblInd w:w="150"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961"/>
        <w:gridCol w:w="5670"/>
      </w:tblGrid>
      <w:tr w:rsidR="14B7D489" w:rsidRPr="00F96DFE" w14:paraId="0A317EE8" w14:textId="77777777" w:rsidTr="006A10F6">
        <w:trPr>
          <w:trHeight w:val="540"/>
        </w:trPr>
        <w:tc>
          <w:tcPr>
            <w:tcW w:w="2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926A75" w14:textId="035BE56F" w:rsidR="14B7D489" w:rsidRPr="00F96DFE" w:rsidRDefault="300126CC" w:rsidP="3FE6D11F">
            <w:pPr>
              <w:pStyle w:val="TableParagraph"/>
              <w:spacing w:line="248" w:lineRule="exact"/>
              <w:rPr>
                <w:rFonts w:ascii="Arial" w:eastAsia="Arial" w:hAnsi="Arial" w:cs="Arial"/>
                <w:color w:val="000000" w:themeColor="text1"/>
              </w:rPr>
            </w:pPr>
            <w:r w:rsidRPr="00F96DFE">
              <w:rPr>
                <w:rFonts w:ascii="Arial" w:eastAsia="Arial" w:hAnsi="Arial" w:cs="Arial"/>
                <w:b/>
                <w:bCs/>
                <w:color w:val="000000" w:themeColor="text1"/>
              </w:rPr>
              <w:t>Objetivo:</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20F9C9" w14:textId="7A503315" w:rsidR="14B7D489" w:rsidRPr="00F96DFE" w:rsidRDefault="300126CC" w:rsidP="00D41DF7">
            <w:pPr>
              <w:pStyle w:val="TableParagraph"/>
              <w:tabs>
                <w:tab w:val="left" w:pos="1404"/>
                <w:tab w:val="left" w:pos="1932"/>
                <w:tab w:val="left" w:pos="3417"/>
                <w:tab w:val="left" w:pos="4472"/>
                <w:tab w:val="left" w:pos="5924"/>
                <w:tab w:val="left" w:pos="6612"/>
              </w:tabs>
              <w:spacing w:line="254" w:lineRule="exact"/>
              <w:ind w:left="68" w:right="65"/>
              <w:jc w:val="both"/>
              <w:rPr>
                <w:rFonts w:ascii="Arial" w:eastAsia="Arial" w:hAnsi="Arial" w:cs="Arial"/>
                <w:color w:val="000000" w:themeColor="text1"/>
              </w:rPr>
            </w:pPr>
            <w:r w:rsidRPr="00F96DFE">
              <w:rPr>
                <w:rFonts w:ascii="Arial" w:eastAsia="Arial" w:hAnsi="Arial" w:cs="Arial"/>
                <w:color w:val="000000" w:themeColor="text1"/>
              </w:rPr>
              <w:t xml:space="preserve">Determinar los lineamientos técnicos archivísticos para la </w:t>
            </w:r>
            <w:r w:rsidR="2F8F3088" w:rsidRPr="00F96DFE">
              <w:rPr>
                <w:rFonts w:ascii="Arial" w:eastAsia="Arial" w:hAnsi="Arial" w:cs="Arial"/>
                <w:color w:val="000000" w:themeColor="text1"/>
              </w:rPr>
              <w:t>organización documental</w:t>
            </w:r>
            <w:r w:rsidRPr="00F96DFE">
              <w:rPr>
                <w:rFonts w:ascii="Arial" w:eastAsia="Arial" w:hAnsi="Arial" w:cs="Arial"/>
                <w:color w:val="000000" w:themeColor="text1"/>
              </w:rPr>
              <w:t>.</w:t>
            </w:r>
          </w:p>
        </w:tc>
      </w:tr>
      <w:tr w:rsidR="14B7D489" w:rsidRPr="00F96DFE" w14:paraId="0C7D355A" w14:textId="77777777" w:rsidTr="006A10F6">
        <w:trPr>
          <w:trHeight w:val="390"/>
        </w:trPr>
        <w:tc>
          <w:tcPr>
            <w:tcW w:w="2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147458" w14:textId="157CFF63" w:rsidR="14B7D489" w:rsidRPr="00F96DFE" w:rsidRDefault="300126CC" w:rsidP="3FE6D11F">
            <w:pPr>
              <w:pStyle w:val="TableParagraph"/>
              <w:spacing w:before="46"/>
              <w:rPr>
                <w:rFonts w:ascii="Arial" w:eastAsia="Arial" w:hAnsi="Arial" w:cs="Arial"/>
                <w:color w:val="000000" w:themeColor="text1"/>
              </w:rPr>
            </w:pPr>
            <w:r w:rsidRPr="00F96DFE">
              <w:rPr>
                <w:rFonts w:ascii="Arial" w:eastAsia="Arial" w:hAnsi="Arial" w:cs="Arial"/>
                <w:b/>
                <w:bCs/>
                <w:color w:val="000000" w:themeColor="text1"/>
              </w:rPr>
              <w:t>Contrato No.:</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A52E17" w14:textId="29F134A1" w:rsidR="14B7D489" w:rsidRPr="00F96DFE" w:rsidRDefault="300126CC" w:rsidP="3FE6D11F">
            <w:pPr>
              <w:pStyle w:val="TableParagraph"/>
              <w:spacing w:before="48"/>
              <w:ind w:left="68"/>
              <w:rPr>
                <w:rFonts w:ascii="Arial" w:eastAsia="Arial" w:hAnsi="Arial" w:cs="Arial"/>
                <w:color w:val="FF0000"/>
              </w:rPr>
            </w:pPr>
            <w:r w:rsidRPr="00F96DFE">
              <w:rPr>
                <w:rFonts w:ascii="Arial" w:eastAsia="Arial" w:hAnsi="Arial" w:cs="Arial"/>
                <w:color w:val="000000" w:themeColor="text1"/>
              </w:rPr>
              <w:t>Contrato Interadministrativo 365-2</w:t>
            </w:r>
            <w:r w:rsidR="34C7DF7A" w:rsidRPr="00F96DFE">
              <w:rPr>
                <w:rFonts w:ascii="Arial" w:eastAsia="Arial" w:hAnsi="Arial" w:cs="Arial"/>
                <w:color w:val="000000" w:themeColor="text1"/>
              </w:rPr>
              <w:t>6</w:t>
            </w:r>
          </w:p>
        </w:tc>
      </w:tr>
      <w:tr w:rsidR="14B7D489" w:rsidRPr="00F96DFE" w14:paraId="014A1BF7" w14:textId="77777777" w:rsidTr="006A10F6">
        <w:trPr>
          <w:trHeight w:val="1110"/>
        </w:trPr>
        <w:tc>
          <w:tcPr>
            <w:tcW w:w="2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9A7EFF" w14:textId="58AE92D7" w:rsidR="14B7D489" w:rsidRPr="00F96DFE" w:rsidRDefault="14B7D489" w:rsidP="14B7D489">
            <w:pPr>
              <w:spacing w:before="6"/>
              <w:rPr>
                <w:rFonts w:ascii="Arial" w:eastAsia="Arial" w:hAnsi="Arial" w:cs="Arial"/>
                <w:color w:val="000000" w:themeColor="text1"/>
              </w:rPr>
            </w:pPr>
          </w:p>
          <w:p w14:paraId="7F0D3ED1" w14:textId="2086E864" w:rsidR="14B7D489" w:rsidRPr="00F96DFE" w:rsidRDefault="300126CC" w:rsidP="3FE6D11F">
            <w:pPr>
              <w:pStyle w:val="TableParagraph"/>
              <w:rPr>
                <w:rFonts w:ascii="Arial" w:eastAsia="Arial" w:hAnsi="Arial" w:cs="Arial"/>
                <w:color w:val="000000" w:themeColor="text1"/>
              </w:rPr>
            </w:pPr>
            <w:r w:rsidRPr="00F96DFE">
              <w:rPr>
                <w:rFonts w:ascii="Arial" w:eastAsia="Arial" w:hAnsi="Arial" w:cs="Arial"/>
                <w:b/>
                <w:bCs/>
                <w:color w:val="000000" w:themeColor="text1"/>
              </w:rPr>
              <w:t>Objeto del Contrato:</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558CB2" w14:textId="0EAD92E5" w:rsidR="14B7D489" w:rsidRPr="00F96DFE" w:rsidRDefault="300126CC" w:rsidP="00D41DF7">
            <w:pPr>
              <w:pStyle w:val="TableParagraph"/>
              <w:spacing w:line="234" w:lineRule="exact"/>
              <w:ind w:left="68"/>
              <w:jc w:val="both"/>
              <w:rPr>
                <w:rFonts w:ascii="Arial" w:eastAsia="Arial" w:hAnsi="Arial" w:cs="Arial"/>
                <w:color w:val="000000" w:themeColor="text1"/>
              </w:rPr>
            </w:pPr>
            <w:r w:rsidRPr="00F96DFE">
              <w:rPr>
                <w:rFonts w:ascii="Arial" w:eastAsia="Arial" w:hAnsi="Arial" w:cs="Arial"/>
                <w:color w:val="000000" w:themeColor="text1"/>
              </w:rPr>
              <w:t>Prestar los servicios especializados para la aplicación de la Tabla de Valoración Documental a los Archivos Históricos del DAPRE, los cuales contemplan actividades complementarias a la organización técnica como limpieza, desinfección, reclasificación, descripción ISAD(G), digitalización y almacenamiento, con fines de Transferencia Secundaria.</w:t>
            </w:r>
          </w:p>
        </w:tc>
      </w:tr>
      <w:tr w:rsidR="3FE6D11F" w:rsidRPr="00F96DFE" w14:paraId="381C35FD" w14:textId="77777777" w:rsidTr="006A10F6">
        <w:trPr>
          <w:trHeight w:val="470"/>
        </w:trPr>
        <w:tc>
          <w:tcPr>
            <w:tcW w:w="2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DCA522" w14:textId="477EE23C" w:rsidR="3FE6D11F" w:rsidRPr="00F96DFE" w:rsidRDefault="3FE6D11F" w:rsidP="3FE6D11F">
            <w:pPr>
              <w:pStyle w:val="TableParagraph"/>
              <w:spacing w:line="250" w:lineRule="exact"/>
              <w:rPr>
                <w:rFonts w:ascii="Arial" w:hAnsi="Arial" w:cs="Arial"/>
                <w:b/>
                <w:bCs/>
              </w:rPr>
            </w:pPr>
            <w:r w:rsidRPr="00F96DFE">
              <w:rPr>
                <w:rFonts w:ascii="Arial" w:hAnsi="Arial" w:cs="Arial"/>
                <w:b/>
                <w:bCs/>
              </w:rPr>
              <w:t>E</w:t>
            </w:r>
            <w:r w:rsidR="70CD3ECA" w:rsidRPr="00F96DFE">
              <w:rPr>
                <w:rFonts w:ascii="Arial" w:hAnsi="Arial" w:cs="Arial"/>
                <w:b/>
                <w:bCs/>
              </w:rPr>
              <w:t>ntidad productora</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D56BB5" w14:textId="7596B9E1" w:rsidR="3FE6D11F" w:rsidRPr="00F96DFE" w:rsidRDefault="3FE6D11F" w:rsidP="3FE6D11F">
            <w:pPr>
              <w:pStyle w:val="TableParagraph"/>
              <w:spacing w:line="254" w:lineRule="exact"/>
              <w:rPr>
                <w:rFonts w:ascii="Arial" w:hAnsi="Arial" w:cs="Arial"/>
              </w:rPr>
            </w:pPr>
            <w:r w:rsidRPr="00F96DFE">
              <w:rPr>
                <w:rFonts w:ascii="Arial" w:eastAsia="Arial" w:hAnsi="Arial" w:cs="Arial"/>
                <w:color w:val="000000" w:themeColor="text1"/>
              </w:rPr>
              <w:t>Departamento Administrativo de la Presidencia de la República - DAPRE</w:t>
            </w:r>
          </w:p>
        </w:tc>
      </w:tr>
      <w:tr w:rsidR="3FE6D11F" w:rsidRPr="00F96DFE" w14:paraId="7C704E21" w14:textId="77777777" w:rsidTr="006A10F6">
        <w:trPr>
          <w:trHeight w:val="359"/>
        </w:trPr>
        <w:tc>
          <w:tcPr>
            <w:tcW w:w="2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CFF1D1" w14:textId="723F6ECD" w:rsidR="3FE6D11F" w:rsidRPr="00F96DFE" w:rsidRDefault="3FE6D11F" w:rsidP="3FE6D11F">
            <w:pPr>
              <w:pStyle w:val="TableParagraph"/>
              <w:spacing w:line="248" w:lineRule="exact"/>
              <w:rPr>
                <w:rFonts w:ascii="Arial" w:hAnsi="Arial" w:cs="Arial"/>
                <w:b/>
                <w:bCs/>
              </w:rPr>
            </w:pPr>
            <w:r w:rsidRPr="00F96DFE">
              <w:rPr>
                <w:rFonts w:ascii="Arial" w:hAnsi="Arial" w:cs="Arial"/>
                <w:b/>
                <w:bCs/>
              </w:rPr>
              <w:t>Periodo TVD</w:t>
            </w:r>
          </w:p>
        </w:tc>
        <w:tc>
          <w:tcPr>
            <w:tcW w:w="5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362559" w14:textId="0AE9CA4D" w:rsidR="3FE6D11F" w:rsidRPr="00F96DFE" w:rsidRDefault="3FE6D11F" w:rsidP="3FE6D11F">
            <w:pPr>
              <w:pStyle w:val="TableParagraph"/>
              <w:spacing w:line="254" w:lineRule="exact"/>
              <w:rPr>
                <w:rFonts w:ascii="Arial" w:eastAsia="Arial" w:hAnsi="Arial" w:cs="Arial"/>
                <w:color w:val="000000" w:themeColor="text1"/>
              </w:rPr>
            </w:pPr>
            <w:r w:rsidRPr="00F96DFE">
              <w:rPr>
                <w:rFonts w:ascii="Arial" w:eastAsia="Arial" w:hAnsi="Arial" w:cs="Arial"/>
                <w:color w:val="000000" w:themeColor="text1"/>
              </w:rPr>
              <w:t xml:space="preserve">5 </w:t>
            </w:r>
            <w:r w:rsidR="5021100E" w:rsidRPr="00F96DFE">
              <w:rPr>
                <w:rFonts w:ascii="Arial" w:eastAsia="Arial" w:hAnsi="Arial" w:cs="Arial"/>
                <w:color w:val="000000" w:themeColor="text1"/>
              </w:rPr>
              <w:t>(15/11/1968 - 26/01/1976)</w:t>
            </w:r>
          </w:p>
        </w:tc>
      </w:tr>
    </w:tbl>
    <w:p w14:paraId="1BE005C5" w14:textId="18CB6C43" w:rsidR="14B7D489" w:rsidRPr="00F96DFE" w:rsidRDefault="14B7D489" w:rsidP="3FE6D11F">
      <w:pPr>
        <w:rPr>
          <w:rFonts w:ascii="Arial" w:hAnsi="Arial" w:cs="Arial"/>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3002"/>
        <w:gridCol w:w="5670"/>
      </w:tblGrid>
      <w:tr w:rsidR="006556BF" w:rsidRPr="00F96DFE" w14:paraId="6961E1C6" w14:textId="77777777" w:rsidTr="006A10F6">
        <w:trPr>
          <w:trHeight w:val="294"/>
        </w:trPr>
        <w:tc>
          <w:tcPr>
            <w:tcW w:w="3002" w:type="dxa"/>
          </w:tcPr>
          <w:p w14:paraId="3597E357" w14:textId="29D2B73F" w:rsidR="006556BF" w:rsidRPr="00F96DFE" w:rsidRDefault="20254D4D" w:rsidP="3FE6D11F">
            <w:pPr>
              <w:pStyle w:val="TableParagraph"/>
              <w:spacing w:line="248" w:lineRule="exact"/>
              <w:ind w:left="107"/>
              <w:rPr>
                <w:rFonts w:ascii="Arial" w:hAnsi="Arial" w:cs="Arial"/>
                <w:b/>
                <w:bCs/>
              </w:rPr>
            </w:pPr>
            <w:r w:rsidRPr="00F96DFE">
              <w:rPr>
                <w:rFonts w:ascii="Arial" w:hAnsi="Arial" w:cs="Arial"/>
                <w:b/>
                <w:bCs/>
              </w:rPr>
              <w:t>Unida</w:t>
            </w:r>
            <w:r w:rsidR="11D7D40B" w:rsidRPr="00F96DFE">
              <w:rPr>
                <w:rFonts w:ascii="Arial" w:hAnsi="Arial" w:cs="Arial"/>
                <w:b/>
                <w:bCs/>
              </w:rPr>
              <w:t>d Administrativa</w:t>
            </w:r>
          </w:p>
        </w:tc>
        <w:tc>
          <w:tcPr>
            <w:tcW w:w="5670" w:type="dxa"/>
          </w:tcPr>
          <w:p w14:paraId="21345375" w14:textId="7F89FF25" w:rsidR="006556BF" w:rsidRPr="00F96DFE" w:rsidRDefault="306F3691" w:rsidP="0001711F">
            <w:pPr>
              <w:pStyle w:val="TableParagraph"/>
              <w:spacing w:line="250" w:lineRule="exact"/>
              <w:rPr>
                <w:rFonts w:ascii="Arial" w:hAnsi="Arial" w:cs="Arial"/>
                <w:sz w:val="20"/>
                <w:szCs w:val="20"/>
              </w:rPr>
            </w:pPr>
            <w:r w:rsidRPr="00F96DFE">
              <w:rPr>
                <w:rFonts w:ascii="Arial" w:hAnsi="Arial" w:cs="Arial"/>
                <w:sz w:val="20"/>
                <w:szCs w:val="20"/>
              </w:rPr>
              <w:t>Presidente</w:t>
            </w:r>
          </w:p>
        </w:tc>
      </w:tr>
      <w:tr w:rsidR="3FE6D11F" w:rsidRPr="00F96DFE" w14:paraId="516CB37F" w14:textId="77777777" w:rsidTr="006A10F6">
        <w:trPr>
          <w:trHeight w:val="300"/>
        </w:trPr>
        <w:tc>
          <w:tcPr>
            <w:tcW w:w="3002" w:type="dxa"/>
          </w:tcPr>
          <w:p w14:paraId="02AEF0F2" w14:textId="13E8DDC1" w:rsidR="11D7D40B" w:rsidRPr="00F96DFE" w:rsidRDefault="11D7D40B"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670" w:type="dxa"/>
          </w:tcPr>
          <w:p w14:paraId="323066BA" w14:textId="08731DEF" w:rsidR="35C62260" w:rsidRPr="00F96DFE" w:rsidRDefault="35C62260" w:rsidP="3FE6D11F">
            <w:pPr>
              <w:pStyle w:val="TableParagraph"/>
              <w:spacing w:line="250" w:lineRule="exact"/>
              <w:rPr>
                <w:rFonts w:ascii="Arial" w:hAnsi="Arial" w:cs="Arial"/>
                <w:sz w:val="20"/>
                <w:szCs w:val="20"/>
              </w:rPr>
            </w:pPr>
            <w:r w:rsidRPr="00F96DFE">
              <w:rPr>
                <w:rFonts w:ascii="Arial" w:hAnsi="Arial" w:cs="Arial"/>
                <w:sz w:val="20"/>
                <w:szCs w:val="20"/>
              </w:rPr>
              <w:t>Consejerías presidenciales</w:t>
            </w:r>
            <w:r w:rsidR="354C0471" w:rsidRPr="00F96DFE">
              <w:rPr>
                <w:rFonts w:ascii="Arial" w:hAnsi="Arial" w:cs="Arial"/>
                <w:sz w:val="20"/>
                <w:szCs w:val="20"/>
              </w:rPr>
              <w:t xml:space="preserve"> – Código: 110</w:t>
            </w:r>
          </w:p>
        </w:tc>
      </w:tr>
      <w:tr w:rsidR="006556BF" w:rsidRPr="00F96DFE" w14:paraId="2C0412CA" w14:textId="77777777" w:rsidTr="006A10F6">
        <w:trPr>
          <w:trHeight w:val="300"/>
        </w:trPr>
        <w:tc>
          <w:tcPr>
            <w:tcW w:w="3002" w:type="dxa"/>
          </w:tcPr>
          <w:p w14:paraId="624CF541" w14:textId="18769526" w:rsidR="006556BF" w:rsidRPr="00F96DFE" w:rsidRDefault="0EEC1CAA" w:rsidP="3FE6D11F">
            <w:pPr>
              <w:pStyle w:val="TableParagraph"/>
              <w:spacing w:line="248" w:lineRule="exact"/>
              <w:ind w:left="107"/>
              <w:rPr>
                <w:rFonts w:ascii="Arial" w:hAnsi="Arial" w:cs="Arial"/>
              </w:rPr>
            </w:pPr>
            <w:r w:rsidRPr="00F96DFE">
              <w:rPr>
                <w:rFonts w:ascii="Arial" w:hAnsi="Arial" w:cs="Arial"/>
                <w:b/>
                <w:bCs/>
              </w:rPr>
              <w:t>Series, subseries y/o asuntos</w:t>
            </w:r>
          </w:p>
          <w:p w14:paraId="5B69C922" w14:textId="34A359FA" w:rsidR="006556BF" w:rsidRPr="00F96DFE" w:rsidRDefault="006556BF" w:rsidP="3FE6D11F">
            <w:pPr>
              <w:pStyle w:val="TableParagraph"/>
              <w:spacing w:line="248" w:lineRule="exact"/>
              <w:ind w:left="107"/>
              <w:rPr>
                <w:rFonts w:ascii="Arial" w:hAnsi="Arial" w:cs="Arial"/>
                <w:b/>
                <w:bCs/>
              </w:rPr>
            </w:pPr>
          </w:p>
        </w:tc>
        <w:tc>
          <w:tcPr>
            <w:tcW w:w="5670" w:type="dxa"/>
          </w:tcPr>
          <w:p w14:paraId="3DA8C6C0" w14:textId="5FCD8714" w:rsidR="006556BF" w:rsidRPr="00F96DFE" w:rsidRDefault="178DD126" w:rsidP="00D41DF7">
            <w:pPr>
              <w:pStyle w:val="Prrafodelista"/>
              <w:numPr>
                <w:ilvl w:val="0"/>
                <w:numId w:val="17"/>
              </w:numPr>
              <w:ind w:left="290" w:hanging="283"/>
              <w:rPr>
                <w:rFonts w:ascii="Arial" w:hAnsi="Arial" w:cs="Arial"/>
              </w:rPr>
            </w:pPr>
            <w:r w:rsidRPr="00F96DFE">
              <w:rPr>
                <w:rFonts w:ascii="Arial" w:hAnsi="Arial" w:cs="Arial"/>
                <w:sz w:val="20"/>
                <w:szCs w:val="20"/>
                <w:lang w:val="es-CO"/>
              </w:rPr>
              <w:t xml:space="preserve">Actas de entrega de auxilios departamentales </w:t>
            </w:r>
            <w:r w:rsidR="00D41DF7" w:rsidRPr="00F96DFE">
              <w:rPr>
                <w:rFonts w:ascii="Arial" w:hAnsi="Arial" w:cs="Arial"/>
                <w:sz w:val="20"/>
                <w:szCs w:val="20"/>
                <w:lang w:val="es-CO"/>
              </w:rPr>
              <w:t>-</w:t>
            </w:r>
            <w:r w:rsidRPr="00F96DFE">
              <w:rPr>
                <w:rFonts w:ascii="Arial" w:hAnsi="Arial" w:cs="Arial"/>
                <w:sz w:val="20"/>
                <w:szCs w:val="20"/>
                <w:lang w:val="es-CO"/>
              </w:rPr>
              <w:t xml:space="preserve"> 110-01.02</w:t>
            </w:r>
          </w:p>
          <w:p w14:paraId="2684295A" w14:textId="0A8AA0ED" w:rsidR="006556BF" w:rsidRPr="00F96DFE" w:rsidRDefault="178DD126"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Actas de integración - 110</w:t>
            </w:r>
            <w:r w:rsidR="210A2543" w:rsidRPr="00F96DFE">
              <w:rPr>
                <w:rFonts w:ascii="Arial" w:hAnsi="Arial" w:cs="Arial"/>
                <w:sz w:val="20"/>
                <w:szCs w:val="20"/>
                <w:lang w:val="es-CO"/>
              </w:rPr>
              <w:t>-01.03</w:t>
            </w:r>
          </w:p>
          <w:p w14:paraId="4F00CB45" w14:textId="59140FD7" w:rsidR="006556BF" w:rsidRPr="00F96DFE" w:rsidRDefault="210A2543"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Estudios regionales </w:t>
            </w:r>
            <w:r w:rsidR="00D41DF7" w:rsidRPr="00F96DFE">
              <w:rPr>
                <w:rFonts w:ascii="Arial" w:hAnsi="Arial" w:cs="Arial"/>
                <w:sz w:val="20"/>
                <w:szCs w:val="20"/>
                <w:lang w:val="es-CO"/>
              </w:rPr>
              <w:t>-</w:t>
            </w:r>
            <w:r w:rsidRPr="00F96DFE">
              <w:rPr>
                <w:rFonts w:ascii="Arial" w:hAnsi="Arial" w:cs="Arial"/>
                <w:sz w:val="20"/>
                <w:szCs w:val="20"/>
                <w:lang w:val="es-CO"/>
              </w:rPr>
              <w:t>110-18.02</w:t>
            </w:r>
          </w:p>
          <w:p w14:paraId="53E17D4E" w14:textId="341C77C1" w:rsidR="006556BF" w:rsidRPr="00F96DFE" w:rsidRDefault="210A2543"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Estudios técnicos - 110-18.04</w:t>
            </w:r>
          </w:p>
          <w:p w14:paraId="5D4DC7FE" w14:textId="1C33C63A" w:rsidR="006556BF" w:rsidRPr="00F96DFE" w:rsidRDefault="210A2543"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Informes de asistencia técnica a las regiones </w:t>
            </w:r>
            <w:r w:rsidR="00D41DF7" w:rsidRPr="00F96DFE">
              <w:rPr>
                <w:rFonts w:ascii="Arial" w:hAnsi="Arial" w:cs="Arial"/>
                <w:sz w:val="20"/>
                <w:szCs w:val="20"/>
                <w:lang w:val="es-CO"/>
              </w:rPr>
              <w:t>-</w:t>
            </w:r>
            <w:r w:rsidRPr="00F96DFE">
              <w:rPr>
                <w:rFonts w:ascii="Arial" w:hAnsi="Arial" w:cs="Arial"/>
                <w:sz w:val="20"/>
                <w:szCs w:val="20"/>
                <w:lang w:val="es-CO"/>
              </w:rPr>
              <w:t xml:space="preserve"> 110-20.03</w:t>
            </w:r>
          </w:p>
          <w:p w14:paraId="158F8E98" w14:textId="0572DEE5" w:rsidR="006556BF" w:rsidRPr="00F96DFE" w:rsidRDefault="210A2543"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Informes de participación - 110-20.05</w:t>
            </w:r>
          </w:p>
          <w:p w14:paraId="0D63AA1A" w14:textId="37B30999" w:rsidR="006556BF" w:rsidRPr="00F96DFE" w:rsidRDefault="7892BAD8"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Informes de seguimiento a programas </w:t>
            </w:r>
            <w:r w:rsidR="00D41DF7" w:rsidRPr="00F96DFE">
              <w:rPr>
                <w:rFonts w:ascii="Arial" w:hAnsi="Arial" w:cs="Arial"/>
                <w:sz w:val="20"/>
                <w:szCs w:val="20"/>
                <w:lang w:val="es-CO"/>
              </w:rPr>
              <w:t>-</w:t>
            </w:r>
            <w:r w:rsidRPr="00F96DFE">
              <w:rPr>
                <w:rFonts w:ascii="Arial" w:hAnsi="Arial" w:cs="Arial"/>
                <w:sz w:val="20"/>
                <w:szCs w:val="20"/>
                <w:lang w:val="es-CO"/>
              </w:rPr>
              <w:t xml:space="preserve"> 110-20.06</w:t>
            </w:r>
          </w:p>
          <w:p w14:paraId="37F629BD" w14:textId="1BEA27E6" w:rsidR="006556BF" w:rsidRPr="00F96DFE" w:rsidRDefault="7892BAD8"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Informes de seguimiento a proyectos </w:t>
            </w:r>
            <w:r w:rsidR="00D41DF7" w:rsidRPr="00F96DFE">
              <w:rPr>
                <w:rFonts w:ascii="Arial" w:hAnsi="Arial" w:cs="Arial"/>
                <w:sz w:val="20"/>
                <w:szCs w:val="20"/>
                <w:lang w:val="es-CO"/>
              </w:rPr>
              <w:t>-</w:t>
            </w:r>
            <w:r w:rsidRPr="00F96DFE">
              <w:rPr>
                <w:rFonts w:ascii="Arial" w:hAnsi="Arial" w:cs="Arial"/>
                <w:sz w:val="20"/>
                <w:szCs w:val="20"/>
                <w:lang w:val="es-CO"/>
              </w:rPr>
              <w:t>110-20.07</w:t>
            </w:r>
          </w:p>
          <w:p w14:paraId="1569E2F3" w14:textId="412E3FD6" w:rsidR="006556BF" w:rsidRPr="00F96DFE" w:rsidRDefault="54BAEA4B"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Informes técnicos - 110-20.10</w:t>
            </w:r>
          </w:p>
          <w:p w14:paraId="3B3E827E" w14:textId="5DCBE75D" w:rsidR="006556BF" w:rsidRPr="00F96DFE" w:rsidRDefault="30F7AA55"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Plan nacional de seguridad nacional y justicia </w:t>
            </w:r>
            <w:r w:rsidR="00D41DF7" w:rsidRPr="00F96DFE">
              <w:rPr>
                <w:rFonts w:ascii="Arial" w:hAnsi="Arial" w:cs="Arial"/>
                <w:sz w:val="20"/>
                <w:szCs w:val="20"/>
                <w:lang w:val="es-CO"/>
              </w:rPr>
              <w:t>-</w:t>
            </w:r>
            <w:r w:rsidRPr="00F96DFE">
              <w:rPr>
                <w:rFonts w:ascii="Arial" w:hAnsi="Arial" w:cs="Arial"/>
                <w:sz w:val="20"/>
                <w:szCs w:val="20"/>
                <w:lang w:val="es-CO"/>
              </w:rPr>
              <w:t xml:space="preserve"> 110-26</w:t>
            </w:r>
            <w:r w:rsidR="4B5B9086" w:rsidRPr="00F96DFE">
              <w:rPr>
                <w:rFonts w:ascii="Arial" w:hAnsi="Arial" w:cs="Arial"/>
                <w:sz w:val="20"/>
                <w:szCs w:val="20"/>
                <w:lang w:val="es-CO"/>
              </w:rPr>
              <w:t>.01</w:t>
            </w:r>
          </w:p>
          <w:p w14:paraId="5CC274E7" w14:textId="4C096ECA" w:rsidR="006556BF" w:rsidRPr="00F96DFE" w:rsidRDefault="4B5B9086"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Programas de infraestructura nacional </w:t>
            </w:r>
            <w:r w:rsidR="00D41DF7" w:rsidRPr="00F96DFE">
              <w:rPr>
                <w:rFonts w:ascii="Arial" w:hAnsi="Arial" w:cs="Arial"/>
                <w:sz w:val="20"/>
                <w:szCs w:val="20"/>
                <w:lang w:val="es-CO"/>
              </w:rPr>
              <w:t>-</w:t>
            </w:r>
            <w:r w:rsidRPr="00F96DFE">
              <w:rPr>
                <w:rFonts w:ascii="Arial" w:hAnsi="Arial" w:cs="Arial"/>
                <w:sz w:val="20"/>
                <w:szCs w:val="20"/>
                <w:lang w:val="es-CO"/>
              </w:rPr>
              <w:t>110-30.01</w:t>
            </w:r>
          </w:p>
          <w:p w14:paraId="66E60C68" w14:textId="1C69F835" w:rsidR="006556BF" w:rsidRPr="00F96DFE" w:rsidRDefault="4B5B9086"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Programas de Integración popular </w:t>
            </w:r>
            <w:r w:rsidR="00D41DF7" w:rsidRPr="00F96DFE">
              <w:rPr>
                <w:rFonts w:ascii="Arial" w:hAnsi="Arial" w:cs="Arial"/>
                <w:sz w:val="20"/>
                <w:szCs w:val="20"/>
                <w:lang w:val="es-CO"/>
              </w:rPr>
              <w:t>-</w:t>
            </w:r>
            <w:r w:rsidRPr="00F96DFE">
              <w:rPr>
                <w:rFonts w:ascii="Arial" w:hAnsi="Arial" w:cs="Arial"/>
                <w:sz w:val="20"/>
                <w:szCs w:val="20"/>
                <w:lang w:val="es-CO"/>
              </w:rPr>
              <w:t xml:space="preserve"> 110-30.02</w:t>
            </w:r>
          </w:p>
          <w:p w14:paraId="0D3A3641" w14:textId="53FAF5B6" w:rsidR="006556BF" w:rsidRPr="00F96DFE" w:rsidRDefault="4B5B9086"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Proyectos de infraestructura tecnológica - 110-31.01</w:t>
            </w:r>
          </w:p>
          <w:p w14:paraId="415E68D8" w14:textId="1945B5D4" w:rsidR="006556BF" w:rsidRPr="00F96DFE" w:rsidRDefault="29395969"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Proyectos de integración popular </w:t>
            </w:r>
            <w:r w:rsidR="00D41DF7" w:rsidRPr="00F96DFE">
              <w:rPr>
                <w:rFonts w:ascii="Arial" w:hAnsi="Arial" w:cs="Arial"/>
                <w:sz w:val="20"/>
                <w:szCs w:val="20"/>
                <w:lang w:val="es-CO"/>
              </w:rPr>
              <w:t>-</w:t>
            </w:r>
            <w:r w:rsidRPr="00F96DFE">
              <w:rPr>
                <w:rFonts w:ascii="Arial" w:hAnsi="Arial" w:cs="Arial"/>
                <w:sz w:val="20"/>
                <w:szCs w:val="20"/>
                <w:lang w:val="es-CO"/>
              </w:rPr>
              <w:t xml:space="preserve"> 110-31.02</w:t>
            </w:r>
          </w:p>
          <w:p w14:paraId="0516D46E" w14:textId="6D39EB08" w:rsidR="006556BF" w:rsidRPr="00F96DFE" w:rsidRDefault="29395969" w:rsidP="00D41DF7">
            <w:pPr>
              <w:pStyle w:val="Prrafodelista"/>
              <w:numPr>
                <w:ilvl w:val="0"/>
                <w:numId w:val="17"/>
              </w:numPr>
              <w:ind w:left="290" w:hanging="283"/>
              <w:rPr>
                <w:rFonts w:ascii="Arial" w:hAnsi="Arial" w:cs="Arial"/>
                <w:sz w:val="20"/>
                <w:szCs w:val="20"/>
                <w:lang w:val="es-CO"/>
              </w:rPr>
            </w:pPr>
            <w:r w:rsidRPr="00F96DFE">
              <w:rPr>
                <w:rFonts w:ascii="Arial" w:hAnsi="Arial" w:cs="Arial"/>
                <w:sz w:val="20"/>
                <w:szCs w:val="20"/>
                <w:lang w:val="es-CO"/>
              </w:rPr>
              <w:t xml:space="preserve">Proyectos especiales </w:t>
            </w:r>
            <w:r w:rsidR="00D41DF7" w:rsidRPr="00F96DFE">
              <w:rPr>
                <w:rFonts w:ascii="Arial" w:hAnsi="Arial" w:cs="Arial"/>
                <w:sz w:val="20"/>
                <w:szCs w:val="20"/>
                <w:lang w:val="es-CO"/>
              </w:rPr>
              <w:t>-</w:t>
            </w:r>
            <w:r w:rsidRPr="00F96DFE">
              <w:rPr>
                <w:rFonts w:ascii="Arial" w:hAnsi="Arial" w:cs="Arial"/>
                <w:sz w:val="20"/>
                <w:szCs w:val="20"/>
                <w:lang w:val="es-CO"/>
              </w:rPr>
              <w:t xml:space="preserve"> 10-31.03</w:t>
            </w:r>
          </w:p>
        </w:tc>
      </w:tr>
      <w:tr w:rsidR="006556BF" w:rsidRPr="00F96DFE" w14:paraId="5BDDF0C7" w14:textId="77777777" w:rsidTr="006A10F6">
        <w:trPr>
          <w:trHeight w:val="460"/>
        </w:trPr>
        <w:tc>
          <w:tcPr>
            <w:tcW w:w="3002" w:type="dxa"/>
          </w:tcPr>
          <w:p w14:paraId="4E67033E" w14:textId="77777777" w:rsidR="006556BF" w:rsidRPr="00F96DFE" w:rsidRDefault="006556BF" w:rsidP="0001711F">
            <w:pPr>
              <w:pStyle w:val="TableParagraph"/>
              <w:spacing w:before="98"/>
              <w:ind w:left="107"/>
              <w:rPr>
                <w:rFonts w:ascii="Arial" w:hAnsi="Arial" w:cs="Arial"/>
                <w:b/>
              </w:rPr>
            </w:pPr>
            <w:r w:rsidRPr="00F96DFE">
              <w:rPr>
                <w:rFonts w:ascii="Arial" w:hAnsi="Arial" w:cs="Arial"/>
                <w:b/>
              </w:rPr>
              <w:t>SISTEMA</w:t>
            </w:r>
            <w:r w:rsidRPr="00F96DFE">
              <w:rPr>
                <w:rFonts w:ascii="Arial" w:hAnsi="Arial" w:cs="Arial"/>
                <w:b/>
                <w:spacing w:val="-6"/>
              </w:rPr>
              <w:t xml:space="preserve"> </w:t>
            </w:r>
            <w:r w:rsidRPr="00F96DFE">
              <w:rPr>
                <w:rFonts w:ascii="Arial" w:hAnsi="Arial" w:cs="Arial"/>
                <w:b/>
              </w:rPr>
              <w:t>DE</w:t>
            </w:r>
            <w:r w:rsidRPr="00F96DFE">
              <w:rPr>
                <w:rFonts w:ascii="Arial" w:hAnsi="Arial" w:cs="Arial"/>
                <w:b/>
                <w:spacing w:val="-1"/>
              </w:rPr>
              <w:t xml:space="preserve"> </w:t>
            </w:r>
            <w:r w:rsidRPr="00F96DFE">
              <w:rPr>
                <w:rFonts w:ascii="Arial" w:hAnsi="Arial" w:cs="Arial"/>
                <w:b/>
              </w:rPr>
              <w:t>ORDENACIÓN</w:t>
            </w:r>
          </w:p>
        </w:tc>
        <w:tc>
          <w:tcPr>
            <w:tcW w:w="5670" w:type="dxa"/>
          </w:tcPr>
          <w:p w14:paraId="3DE2899A" w14:textId="77777777" w:rsidR="006556BF" w:rsidRPr="00F96DFE" w:rsidRDefault="006556BF" w:rsidP="0001711F">
            <w:pPr>
              <w:pStyle w:val="TableParagraph"/>
              <w:spacing w:before="100"/>
              <w:rPr>
                <w:rFonts w:ascii="Arial" w:hAnsi="Arial" w:cs="Arial"/>
                <w:sz w:val="20"/>
                <w:szCs w:val="20"/>
              </w:rPr>
            </w:pPr>
            <w:r w:rsidRPr="00F96DFE">
              <w:rPr>
                <w:rFonts w:ascii="Arial" w:hAnsi="Arial" w:cs="Arial"/>
                <w:sz w:val="20"/>
                <w:szCs w:val="20"/>
              </w:rPr>
              <w:t xml:space="preserve">Numérico Simple / Cronológico </w:t>
            </w:r>
          </w:p>
        </w:tc>
      </w:tr>
    </w:tbl>
    <w:p w14:paraId="672A6659" w14:textId="77777777" w:rsidR="0097405F" w:rsidRPr="00F96DFE" w:rsidRDefault="0097405F">
      <w:pPr>
        <w:rPr>
          <w:rFonts w:ascii="Arial" w:hAnsi="Arial" w:cs="Arial"/>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21"/>
        <w:gridCol w:w="5751"/>
      </w:tblGrid>
      <w:tr w:rsidR="3FE6D11F" w:rsidRPr="00F96DFE" w14:paraId="5841DA3A" w14:textId="77777777" w:rsidTr="00D41DF7">
        <w:trPr>
          <w:trHeight w:val="294"/>
        </w:trPr>
        <w:tc>
          <w:tcPr>
            <w:tcW w:w="2921" w:type="dxa"/>
          </w:tcPr>
          <w:p w14:paraId="46ED3A4B"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51" w:type="dxa"/>
          </w:tcPr>
          <w:p w14:paraId="772A63FE" w14:textId="7F89FF25" w:rsidR="3FE6D11F" w:rsidRPr="00F96DFE" w:rsidRDefault="3FE6D11F" w:rsidP="3FE6D11F">
            <w:pPr>
              <w:pStyle w:val="TableParagraph"/>
              <w:spacing w:line="250" w:lineRule="exact"/>
              <w:rPr>
                <w:rFonts w:ascii="Arial" w:hAnsi="Arial" w:cs="Arial"/>
                <w:sz w:val="20"/>
                <w:szCs w:val="20"/>
              </w:rPr>
            </w:pPr>
            <w:r w:rsidRPr="00F96DFE">
              <w:rPr>
                <w:rFonts w:ascii="Arial" w:hAnsi="Arial" w:cs="Arial"/>
                <w:sz w:val="20"/>
                <w:szCs w:val="20"/>
              </w:rPr>
              <w:t>Presidente</w:t>
            </w:r>
          </w:p>
        </w:tc>
      </w:tr>
      <w:tr w:rsidR="3FE6D11F" w:rsidRPr="00F96DFE" w14:paraId="1EFEA89D" w14:textId="77777777" w:rsidTr="00D41DF7">
        <w:trPr>
          <w:trHeight w:val="294"/>
        </w:trPr>
        <w:tc>
          <w:tcPr>
            <w:tcW w:w="2921" w:type="dxa"/>
          </w:tcPr>
          <w:p w14:paraId="5A5613E5"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51" w:type="dxa"/>
          </w:tcPr>
          <w:p w14:paraId="1EC18DE6" w14:textId="1E2D785A" w:rsidR="45E54F2C" w:rsidRPr="00F96DFE" w:rsidRDefault="45E54F2C" w:rsidP="3FE6D11F">
            <w:pPr>
              <w:pStyle w:val="TableParagraph"/>
              <w:spacing w:line="250" w:lineRule="exact"/>
              <w:rPr>
                <w:rFonts w:ascii="Arial" w:hAnsi="Arial" w:cs="Arial"/>
                <w:sz w:val="20"/>
                <w:szCs w:val="20"/>
              </w:rPr>
            </w:pPr>
            <w:r w:rsidRPr="00F96DFE">
              <w:rPr>
                <w:rFonts w:ascii="Arial" w:hAnsi="Arial" w:cs="Arial"/>
                <w:sz w:val="20"/>
                <w:szCs w:val="20"/>
              </w:rPr>
              <w:t>Secretaria de información y prensa - Código: 120</w:t>
            </w:r>
          </w:p>
        </w:tc>
      </w:tr>
      <w:tr w:rsidR="3FE6D11F" w:rsidRPr="00F96DFE" w14:paraId="25EBC83C" w14:textId="77777777" w:rsidTr="00D41DF7">
        <w:trPr>
          <w:trHeight w:val="505"/>
        </w:trPr>
        <w:tc>
          <w:tcPr>
            <w:tcW w:w="2921" w:type="dxa"/>
          </w:tcPr>
          <w:p w14:paraId="550A199F" w14:textId="1EED41F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Series, subseries y/o asuntos</w:t>
            </w:r>
          </w:p>
        </w:tc>
        <w:tc>
          <w:tcPr>
            <w:tcW w:w="5751" w:type="dxa"/>
          </w:tcPr>
          <w:p w14:paraId="37D9FDFC" w14:textId="5CEC72F8" w:rsidR="2E4DCC95" w:rsidRPr="00F96DFE" w:rsidRDefault="2E4DCC95" w:rsidP="00D41DF7">
            <w:pPr>
              <w:pStyle w:val="Prrafodelista"/>
              <w:numPr>
                <w:ilvl w:val="0"/>
                <w:numId w:val="18"/>
              </w:numPr>
              <w:ind w:left="500"/>
              <w:rPr>
                <w:rFonts w:ascii="Arial" w:hAnsi="Arial" w:cs="Arial"/>
                <w:sz w:val="20"/>
                <w:szCs w:val="20"/>
                <w:lang w:val="es-CO"/>
              </w:rPr>
            </w:pPr>
            <w:r w:rsidRPr="00F96DFE">
              <w:rPr>
                <w:rFonts w:ascii="Arial" w:hAnsi="Arial" w:cs="Arial"/>
                <w:sz w:val="20"/>
                <w:szCs w:val="20"/>
                <w:lang w:val="es-CO"/>
              </w:rPr>
              <w:t>Discursos presidenciales</w:t>
            </w:r>
          </w:p>
        </w:tc>
      </w:tr>
      <w:tr w:rsidR="3FE6D11F" w:rsidRPr="00F96DFE" w14:paraId="0DB96EE1" w14:textId="77777777" w:rsidTr="00D41DF7">
        <w:trPr>
          <w:trHeight w:val="460"/>
        </w:trPr>
        <w:tc>
          <w:tcPr>
            <w:tcW w:w="2921" w:type="dxa"/>
          </w:tcPr>
          <w:p w14:paraId="08F94F62"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t>SISTEMA DE ORDENACIÓN</w:t>
            </w:r>
          </w:p>
        </w:tc>
        <w:tc>
          <w:tcPr>
            <w:tcW w:w="5751" w:type="dxa"/>
          </w:tcPr>
          <w:p w14:paraId="336711A3" w14:textId="484766E8" w:rsidR="3FE6D11F" w:rsidRPr="00F96DFE" w:rsidRDefault="3FE6D11F" w:rsidP="3FE6D11F">
            <w:pPr>
              <w:pStyle w:val="TableParagraph"/>
              <w:spacing w:before="100"/>
              <w:rPr>
                <w:rFonts w:ascii="Arial" w:hAnsi="Arial" w:cs="Arial"/>
                <w:sz w:val="20"/>
                <w:szCs w:val="20"/>
              </w:rPr>
            </w:pPr>
          </w:p>
        </w:tc>
      </w:tr>
    </w:tbl>
    <w:p w14:paraId="110075E3" w14:textId="04E54057"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40"/>
        <w:gridCol w:w="5732"/>
      </w:tblGrid>
      <w:tr w:rsidR="3FE6D11F" w:rsidRPr="00F96DFE" w14:paraId="16846E8C" w14:textId="77777777" w:rsidTr="2E218A6E">
        <w:trPr>
          <w:trHeight w:val="294"/>
        </w:trPr>
        <w:tc>
          <w:tcPr>
            <w:tcW w:w="2940" w:type="dxa"/>
          </w:tcPr>
          <w:p w14:paraId="05A8C05A"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32" w:type="dxa"/>
          </w:tcPr>
          <w:p w14:paraId="430C751D" w14:textId="7F89FF25" w:rsidR="3FE6D11F" w:rsidRPr="00F96DFE" w:rsidRDefault="3FE6D11F" w:rsidP="3FE6D11F">
            <w:pPr>
              <w:pStyle w:val="TableParagraph"/>
              <w:spacing w:line="250" w:lineRule="exact"/>
              <w:rPr>
                <w:rFonts w:ascii="Arial" w:hAnsi="Arial" w:cs="Arial"/>
                <w:sz w:val="20"/>
                <w:szCs w:val="20"/>
              </w:rPr>
            </w:pPr>
            <w:r w:rsidRPr="00F96DFE">
              <w:rPr>
                <w:rFonts w:ascii="Arial" w:hAnsi="Arial" w:cs="Arial"/>
                <w:sz w:val="20"/>
                <w:szCs w:val="20"/>
              </w:rPr>
              <w:t>Presidente</w:t>
            </w:r>
          </w:p>
        </w:tc>
      </w:tr>
      <w:tr w:rsidR="3FE6D11F" w:rsidRPr="00F96DFE" w14:paraId="2F5DAFA7" w14:textId="77777777" w:rsidTr="2E218A6E">
        <w:trPr>
          <w:trHeight w:val="300"/>
        </w:trPr>
        <w:tc>
          <w:tcPr>
            <w:tcW w:w="2940" w:type="dxa"/>
          </w:tcPr>
          <w:p w14:paraId="2D096544"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32" w:type="dxa"/>
          </w:tcPr>
          <w:p w14:paraId="7AC914BA" w14:textId="57100CAF" w:rsidR="708DE45E" w:rsidRPr="00F96DFE" w:rsidRDefault="708DE45E" w:rsidP="3FE6D11F">
            <w:pPr>
              <w:pStyle w:val="TableParagraph"/>
              <w:spacing w:line="250" w:lineRule="exact"/>
              <w:rPr>
                <w:rFonts w:ascii="Arial" w:hAnsi="Arial" w:cs="Arial"/>
                <w:sz w:val="20"/>
                <w:szCs w:val="20"/>
              </w:rPr>
            </w:pPr>
            <w:r w:rsidRPr="00F96DFE">
              <w:rPr>
                <w:rFonts w:ascii="Arial" w:hAnsi="Arial" w:cs="Arial"/>
                <w:sz w:val="20"/>
                <w:szCs w:val="20"/>
              </w:rPr>
              <w:t>Secretaría privada</w:t>
            </w:r>
            <w:r w:rsidR="3FE6D11F" w:rsidRPr="00F96DFE">
              <w:rPr>
                <w:rFonts w:ascii="Arial" w:hAnsi="Arial" w:cs="Arial"/>
                <w:sz w:val="20"/>
                <w:szCs w:val="20"/>
              </w:rPr>
              <w:t xml:space="preserve"> - Código: 1</w:t>
            </w:r>
            <w:r w:rsidR="5D7CCBAC" w:rsidRPr="00F96DFE">
              <w:rPr>
                <w:rFonts w:ascii="Arial" w:hAnsi="Arial" w:cs="Arial"/>
                <w:sz w:val="20"/>
                <w:szCs w:val="20"/>
              </w:rPr>
              <w:t>30</w:t>
            </w:r>
          </w:p>
        </w:tc>
      </w:tr>
      <w:tr w:rsidR="3FE6D11F" w:rsidRPr="00F96DFE" w14:paraId="4F679148" w14:textId="77777777" w:rsidTr="2E218A6E">
        <w:trPr>
          <w:trHeight w:val="505"/>
        </w:trPr>
        <w:tc>
          <w:tcPr>
            <w:tcW w:w="2940" w:type="dxa"/>
          </w:tcPr>
          <w:p w14:paraId="38DCAC7E" w14:textId="1EED41F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Series, subseries y/o asuntos</w:t>
            </w:r>
          </w:p>
        </w:tc>
        <w:tc>
          <w:tcPr>
            <w:tcW w:w="5732" w:type="dxa"/>
          </w:tcPr>
          <w:p w14:paraId="2C35D8CB" w14:textId="2F859428" w:rsidR="537474D1" w:rsidRPr="00F96DFE" w:rsidRDefault="537474D1" w:rsidP="00D41DF7">
            <w:pPr>
              <w:pStyle w:val="Prrafodelista"/>
              <w:numPr>
                <w:ilvl w:val="0"/>
                <w:numId w:val="19"/>
              </w:numPr>
              <w:ind w:left="485"/>
              <w:rPr>
                <w:rFonts w:ascii="Arial" w:hAnsi="Arial" w:cs="Arial"/>
                <w:sz w:val="20"/>
                <w:szCs w:val="20"/>
                <w:lang w:val="es-CO"/>
              </w:rPr>
            </w:pPr>
            <w:r w:rsidRPr="00F96DFE">
              <w:rPr>
                <w:rFonts w:ascii="Arial" w:hAnsi="Arial" w:cs="Arial"/>
                <w:sz w:val="20"/>
                <w:szCs w:val="20"/>
                <w:lang w:val="es-CO"/>
              </w:rPr>
              <w:t>Actas de posesión - 130-01.04</w:t>
            </w:r>
          </w:p>
          <w:p w14:paraId="4CA5943F" w14:textId="14731B1D" w:rsidR="537474D1" w:rsidRPr="00F96DFE" w:rsidRDefault="537474D1" w:rsidP="00D41DF7">
            <w:pPr>
              <w:pStyle w:val="Prrafodelista"/>
              <w:numPr>
                <w:ilvl w:val="0"/>
                <w:numId w:val="19"/>
              </w:numPr>
              <w:ind w:left="485"/>
              <w:rPr>
                <w:rFonts w:ascii="Arial" w:hAnsi="Arial" w:cs="Arial"/>
                <w:sz w:val="20"/>
                <w:szCs w:val="20"/>
                <w:lang w:val="es-CO"/>
              </w:rPr>
            </w:pPr>
            <w:r w:rsidRPr="00F96DFE">
              <w:rPr>
                <w:rFonts w:ascii="Arial" w:hAnsi="Arial" w:cs="Arial"/>
                <w:sz w:val="20"/>
                <w:szCs w:val="20"/>
                <w:lang w:val="es-CO"/>
              </w:rPr>
              <w:t>Actas de reunión - 130-01.05</w:t>
            </w:r>
          </w:p>
          <w:p w14:paraId="46283FE8" w14:textId="2591CF87" w:rsidR="537474D1" w:rsidRPr="00F96DFE" w:rsidRDefault="537474D1" w:rsidP="00D41DF7">
            <w:pPr>
              <w:pStyle w:val="Prrafodelista"/>
              <w:numPr>
                <w:ilvl w:val="0"/>
                <w:numId w:val="19"/>
              </w:numPr>
              <w:ind w:left="485"/>
              <w:rPr>
                <w:rFonts w:ascii="Arial" w:hAnsi="Arial" w:cs="Arial"/>
                <w:sz w:val="20"/>
                <w:szCs w:val="20"/>
                <w:lang w:val="es-CO"/>
              </w:rPr>
            </w:pPr>
            <w:r w:rsidRPr="00F96DFE">
              <w:rPr>
                <w:rFonts w:ascii="Arial" w:hAnsi="Arial" w:cs="Arial"/>
                <w:sz w:val="20"/>
                <w:szCs w:val="20"/>
                <w:lang w:val="es-CO"/>
              </w:rPr>
              <w:t xml:space="preserve">Actas de consejo de ministros </w:t>
            </w:r>
            <w:r w:rsidR="00D41DF7" w:rsidRPr="00F96DFE">
              <w:rPr>
                <w:rFonts w:ascii="Arial" w:hAnsi="Arial" w:cs="Arial"/>
                <w:sz w:val="20"/>
                <w:szCs w:val="20"/>
                <w:lang w:val="es-CO"/>
              </w:rPr>
              <w:t>-</w:t>
            </w:r>
            <w:r w:rsidRPr="00F96DFE">
              <w:rPr>
                <w:rFonts w:ascii="Arial" w:hAnsi="Arial" w:cs="Arial"/>
                <w:sz w:val="20"/>
                <w:szCs w:val="20"/>
                <w:lang w:val="es-CO"/>
              </w:rPr>
              <w:t xml:space="preserve"> 130-01.06</w:t>
            </w:r>
          </w:p>
          <w:p w14:paraId="06A13177" w14:textId="74208A4A" w:rsidR="7245C057" w:rsidRPr="00F96DFE" w:rsidRDefault="7245C057" w:rsidP="00D41DF7">
            <w:pPr>
              <w:pStyle w:val="Prrafodelista"/>
              <w:numPr>
                <w:ilvl w:val="0"/>
                <w:numId w:val="19"/>
              </w:numPr>
              <w:ind w:left="485"/>
              <w:rPr>
                <w:rFonts w:ascii="Arial" w:hAnsi="Arial" w:cs="Arial"/>
                <w:sz w:val="20"/>
                <w:szCs w:val="20"/>
                <w:lang w:val="es-CO"/>
              </w:rPr>
            </w:pPr>
            <w:r w:rsidRPr="00F96DFE">
              <w:rPr>
                <w:rFonts w:ascii="Arial" w:hAnsi="Arial" w:cs="Arial"/>
                <w:sz w:val="20"/>
                <w:szCs w:val="20"/>
                <w:lang w:val="es-CO"/>
              </w:rPr>
              <w:lastRenderedPageBreak/>
              <w:t xml:space="preserve">Correspondencia enviada y recibida </w:t>
            </w:r>
            <w:r w:rsidR="00D41DF7" w:rsidRPr="00F96DFE">
              <w:rPr>
                <w:rFonts w:ascii="Arial" w:hAnsi="Arial" w:cs="Arial"/>
                <w:sz w:val="20"/>
                <w:szCs w:val="20"/>
                <w:lang w:val="es-CO"/>
              </w:rPr>
              <w:t>-</w:t>
            </w:r>
            <w:r w:rsidRPr="00F96DFE">
              <w:rPr>
                <w:rFonts w:ascii="Arial" w:hAnsi="Arial" w:cs="Arial"/>
                <w:sz w:val="20"/>
                <w:szCs w:val="20"/>
                <w:lang w:val="es-CO"/>
              </w:rPr>
              <w:t xml:space="preserve"> 130-13.01</w:t>
            </w:r>
          </w:p>
          <w:p w14:paraId="6CF9D3C8" w14:textId="6D3F368F" w:rsidR="5FD89ED2" w:rsidRPr="00F96DFE" w:rsidRDefault="5FD89ED2" w:rsidP="00D41DF7">
            <w:pPr>
              <w:pStyle w:val="Prrafodelista"/>
              <w:numPr>
                <w:ilvl w:val="0"/>
                <w:numId w:val="19"/>
              </w:numPr>
              <w:ind w:left="485"/>
              <w:rPr>
                <w:rFonts w:ascii="Arial" w:hAnsi="Arial" w:cs="Arial"/>
                <w:sz w:val="20"/>
                <w:szCs w:val="20"/>
                <w:lang w:val="es-CO"/>
              </w:rPr>
            </w:pPr>
            <w:r w:rsidRPr="00F96DFE">
              <w:rPr>
                <w:rFonts w:ascii="Arial" w:hAnsi="Arial" w:cs="Arial"/>
                <w:sz w:val="20"/>
                <w:szCs w:val="20"/>
                <w:lang w:val="es-CO"/>
              </w:rPr>
              <w:t>Informes de participación - 130-20.05</w:t>
            </w:r>
          </w:p>
          <w:p w14:paraId="4E76660B" w14:textId="38339349" w:rsidR="3FE6D11F" w:rsidRPr="00F96DFE" w:rsidRDefault="3FE6D11F" w:rsidP="3FE6D11F">
            <w:pPr>
              <w:rPr>
                <w:rFonts w:ascii="Arial" w:hAnsi="Arial" w:cs="Arial"/>
                <w:sz w:val="20"/>
                <w:szCs w:val="20"/>
                <w:lang w:val="es-CO"/>
              </w:rPr>
            </w:pPr>
          </w:p>
        </w:tc>
      </w:tr>
      <w:tr w:rsidR="3FE6D11F" w:rsidRPr="00F96DFE" w14:paraId="772ACADA" w14:textId="77777777" w:rsidTr="2E218A6E">
        <w:trPr>
          <w:trHeight w:val="460"/>
        </w:trPr>
        <w:tc>
          <w:tcPr>
            <w:tcW w:w="2940" w:type="dxa"/>
          </w:tcPr>
          <w:p w14:paraId="79BE628B"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lastRenderedPageBreak/>
              <w:t>SISTEMA DE ORDENACIÓN</w:t>
            </w:r>
          </w:p>
        </w:tc>
        <w:tc>
          <w:tcPr>
            <w:tcW w:w="5732" w:type="dxa"/>
          </w:tcPr>
          <w:p w14:paraId="4CC5227D" w14:textId="51AB6F87" w:rsidR="3FE6D11F" w:rsidRPr="00F96DFE" w:rsidRDefault="3CA617BB" w:rsidP="2E218A6E">
            <w:pPr>
              <w:pStyle w:val="TableParagraph"/>
              <w:spacing w:before="100"/>
              <w:rPr>
                <w:sz w:val="20"/>
                <w:szCs w:val="20"/>
              </w:rPr>
            </w:pPr>
            <w:r w:rsidRPr="2E218A6E">
              <w:rPr>
                <w:sz w:val="20"/>
                <w:szCs w:val="20"/>
              </w:rPr>
              <w:t>Numérico Simple / Cronológico</w:t>
            </w:r>
          </w:p>
        </w:tc>
      </w:tr>
    </w:tbl>
    <w:p w14:paraId="1B52E536" w14:textId="30583CFE"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36"/>
        <w:gridCol w:w="5736"/>
      </w:tblGrid>
      <w:tr w:rsidR="3FE6D11F" w:rsidRPr="00F96DFE" w14:paraId="1C6429DD" w14:textId="77777777" w:rsidTr="00D41DF7">
        <w:trPr>
          <w:trHeight w:val="294"/>
        </w:trPr>
        <w:tc>
          <w:tcPr>
            <w:tcW w:w="2936" w:type="dxa"/>
          </w:tcPr>
          <w:p w14:paraId="442AAFF1"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36" w:type="dxa"/>
          </w:tcPr>
          <w:p w14:paraId="110D19F0" w14:textId="0A53F3D0" w:rsidR="4E567DD6" w:rsidRPr="00F96DFE" w:rsidRDefault="4E567DD6" w:rsidP="3FE6D11F">
            <w:pPr>
              <w:pStyle w:val="TableParagraph"/>
              <w:spacing w:line="250" w:lineRule="exact"/>
              <w:rPr>
                <w:rFonts w:ascii="Arial" w:hAnsi="Arial" w:cs="Arial"/>
                <w:sz w:val="20"/>
                <w:szCs w:val="20"/>
              </w:rPr>
            </w:pPr>
            <w:r w:rsidRPr="00F96DFE">
              <w:rPr>
                <w:rFonts w:ascii="Arial" w:hAnsi="Arial" w:cs="Arial"/>
                <w:sz w:val="20"/>
                <w:szCs w:val="20"/>
              </w:rPr>
              <w:t>Secretaria general y jefatura del DAPRE</w:t>
            </w:r>
          </w:p>
        </w:tc>
      </w:tr>
      <w:tr w:rsidR="3FE6D11F" w:rsidRPr="00F96DFE" w14:paraId="62D8F6D0" w14:textId="77777777" w:rsidTr="00D41DF7">
        <w:trPr>
          <w:trHeight w:val="294"/>
        </w:trPr>
        <w:tc>
          <w:tcPr>
            <w:tcW w:w="2936" w:type="dxa"/>
          </w:tcPr>
          <w:p w14:paraId="5078A14F" w14:textId="13E8DDC1"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productora</w:t>
            </w:r>
          </w:p>
        </w:tc>
        <w:tc>
          <w:tcPr>
            <w:tcW w:w="5736" w:type="dxa"/>
          </w:tcPr>
          <w:p w14:paraId="7E2495BC" w14:textId="75F45177" w:rsidR="52B5CFB8" w:rsidRPr="00F96DFE" w:rsidRDefault="52B5CFB8" w:rsidP="3FE6D11F">
            <w:pPr>
              <w:pStyle w:val="TableParagraph"/>
              <w:spacing w:line="250" w:lineRule="exact"/>
              <w:rPr>
                <w:rFonts w:ascii="Arial" w:hAnsi="Arial" w:cs="Arial"/>
                <w:sz w:val="20"/>
                <w:szCs w:val="20"/>
              </w:rPr>
            </w:pPr>
            <w:r w:rsidRPr="00F96DFE">
              <w:rPr>
                <w:rFonts w:ascii="Arial" w:hAnsi="Arial" w:cs="Arial"/>
                <w:sz w:val="20"/>
                <w:szCs w:val="20"/>
              </w:rPr>
              <w:t>Secretaría general y jefatura del DAPRE</w:t>
            </w:r>
            <w:r w:rsidR="3FE6D11F" w:rsidRPr="00F96DFE">
              <w:rPr>
                <w:rFonts w:ascii="Arial" w:hAnsi="Arial" w:cs="Arial"/>
                <w:sz w:val="20"/>
                <w:szCs w:val="20"/>
              </w:rPr>
              <w:t xml:space="preserve">- Código: </w:t>
            </w:r>
            <w:r w:rsidR="640B88F7" w:rsidRPr="00F96DFE">
              <w:rPr>
                <w:rFonts w:ascii="Arial" w:hAnsi="Arial" w:cs="Arial"/>
                <w:sz w:val="20"/>
                <w:szCs w:val="20"/>
              </w:rPr>
              <w:t>200</w:t>
            </w:r>
          </w:p>
        </w:tc>
      </w:tr>
      <w:tr w:rsidR="3FE6D11F" w:rsidRPr="00F96DFE" w14:paraId="1E8DA07B" w14:textId="77777777" w:rsidTr="00D41DF7">
        <w:trPr>
          <w:trHeight w:val="505"/>
        </w:trPr>
        <w:tc>
          <w:tcPr>
            <w:tcW w:w="2936" w:type="dxa"/>
          </w:tcPr>
          <w:p w14:paraId="0521ECCC" w14:textId="7745C9D4"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Series, subseries y/o asuntos</w:t>
            </w:r>
          </w:p>
        </w:tc>
        <w:tc>
          <w:tcPr>
            <w:tcW w:w="5736" w:type="dxa"/>
          </w:tcPr>
          <w:p w14:paraId="63787318" w14:textId="7C24A7F7" w:rsidR="40FA63C1" w:rsidRPr="00F96DFE" w:rsidRDefault="40FA63C1"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Circulares informativas</w:t>
            </w:r>
            <w:r w:rsidR="3FE6D11F" w:rsidRPr="00F96DFE">
              <w:rPr>
                <w:rFonts w:ascii="Arial" w:hAnsi="Arial" w:cs="Arial"/>
                <w:sz w:val="20"/>
                <w:szCs w:val="20"/>
                <w:lang w:val="es-CO"/>
              </w:rPr>
              <w:t xml:space="preserve"> – </w:t>
            </w:r>
            <w:r w:rsidR="7D2CA3CC" w:rsidRPr="00F96DFE">
              <w:rPr>
                <w:rFonts w:ascii="Arial" w:hAnsi="Arial" w:cs="Arial"/>
                <w:sz w:val="20"/>
                <w:szCs w:val="20"/>
                <w:lang w:val="es-CO"/>
              </w:rPr>
              <w:t>200-</w:t>
            </w:r>
            <w:r w:rsidR="6D5CC3DD" w:rsidRPr="00F96DFE">
              <w:rPr>
                <w:rFonts w:ascii="Arial" w:hAnsi="Arial" w:cs="Arial"/>
                <w:sz w:val="20"/>
                <w:szCs w:val="20"/>
                <w:lang w:val="es-CO"/>
              </w:rPr>
              <w:t>06.01</w:t>
            </w:r>
          </w:p>
          <w:p w14:paraId="525C8EE8" w14:textId="48BC47A8" w:rsidR="6D5CC3DD" w:rsidRPr="00F96DFE" w:rsidRDefault="6D5CC3DD"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Estudios de reestructuración institucional – 200-18.01</w:t>
            </w:r>
          </w:p>
          <w:p w14:paraId="3301ECF5" w14:textId="404B5815" w:rsidR="31907386" w:rsidRPr="00F96DFE" w:rsidRDefault="31907386"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Informes a entres de control – 200-20.01</w:t>
            </w:r>
          </w:p>
          <w:p w14:paraId="2064A1BA" w14:textId="1CD20B94" w:rsidR="66FFA1D1" w:rsidRPr="00F96DFE" w:rsidRDefault="66FFA1D1"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Informes de actividades – 200-20.02</w:t>
            </w:r>
          </w:p>
          <w:p w14:paraId="44C99A33" w14:textId="70CC2CE3" w:rsidR="3DE9A895" w:rsidRPr="00F96DFE" w:rsidRDefault="3DE9A895"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Informes de auditoria – 200-20.04</w:t>
            </w:r>
          </w:p>
          <w:p w14:paraId="1E8596E1" w14:textId="6AC04C6C" w:rsidR="3DE9A895" w:rsidRPr="00F96DFE" w:rsidRDefault="3DE9A895"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Presupuesto – 200-28.00</w:t>
            </w:r>
          </w:p>
          <w:p w14:paraId="2F03FD64" w14:textId="6175B640" w:rsidR="3DE9A895" w:rsidRPr="00F96DFE" w:rsidRDefault="3DE9A895"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Procesos disciplinarios – 200-29.01</w:t>
            </w:r>
          </w:p>
          <w:p w14:paraId="0EF86DA3" w14:textId="032F1B6E" w:rsidR="1C650D80" w:rsidRPr="00F96DFE" w:rsidRDefault="1C650D80" w:rsidP="00D41DF7">
            <w:pPr>
              <w:pStyle w:val="Prrafodelista"/>
              <w:numPr>
                <w:ilvl w:val="0"/>
                <w:numId w:val="20"/>
              </w:numPr>
              <w:ind w:left="485"/>
              <w:rPr>
                <w:rFonts w:ascii="Arial" w:hAnsi="Arial" w:cs="Arial"/>
                <w:sz w:val="20"/>
                <w:szCs w:val="20"/>
                <w:lang w:val="es-CO"/>
              </w:rPr>
            </w:pPr>
            <w:r w:rsidRPr="00F96DFE">
              <w:rPr>
                <w:rFonts w:ascii="Arial" w:hAnsi="Arial" w:cs="Arial"/>
                <w:sz w:val="20"/>
                <w:szCs w:val="20"/>
                <w:lang w:val="es-CO"/>
              </w:rPr>
              <w:t>Reglamento interno de trabajo –200-32.01</w:t>
            </w:r>
          </w:p>
        </w:tc>
      </w:tr>
      <w:tr w:rsidR="3FE6D11F" w:rsidRPr="00F96DFE" w14:paraId="6C4C7947" w14:textId="77777777" w:rsidTr="00D41DF7">
        <w:trPr>
          <w:trHeight w:val="460"/>
        </w:trPr>
        <w:tc>
          <w:tcPr>
            <w:tcW w:w="2936" w:type="dxa"/>
          </w:tcPr>
          <w:p w14:paraId="367702AC"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t>SISTEMA DE ORDENACIÓN</w:t>
            </w:r>
          </w:p>
        </w:tc>
        <w:tc>
          <w:tcPr>
            <w:tcW w:w="5736" w:type="dxa"/>
          </w:tcPr>
          <w:p w14:paraId="34BB8A3E" w14:textId="478B0E1E" w:rsidR="3FE6D11F" w:rsidRPr="00F96DFE" w:rsidRDefault="00D41DF7" w:rsidP="3FE6D11F">
            <w:pPr>
              <w:pStyle w:val="TableParagraph"/>
              <w:spacing w:before="100"/>
              <w:rPr>
                <w:rFonts w:ascii="Arial" w:hAnsi="Arial" w:cs="Arial"/>
                <w:sz w:val="20"/>
                <w:szCs w:val="20"/>
              </w:rPr>
            </w:pPr>
            <w:r w:rsidRPr="00F96DFE">
              <w:rPr>
                <w:rFonts w:ascii="Arial" w:hAnsi="Arial" w:cs="Arial"/>
                <w:sz w:val="20"/>
                <w:szCs w:val="20"/>
              </w:rPr>
              <w:t>Cronológico</w:t>
            </w:r>
          </w:p>
        </w:tc>
      </w:tr>
    </w:tbl>
    <w:p w14:paraId="64B96EF4" w14:textId="5623C2E0"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45"/>
        <w:gridCol w:w="5727"/>
      </w:tblGrid>
      <w:tr w:rsidR="3FE6D11F" w:rsidRPr="00F96DFE" w14:paraId="09100292" w14:textId="77777777" w:rsidTr="00D41DF7">
        <w:trPr>
          <w:trHeight w:val="294"/>
        </w:trPr>
        <w:tc>
          <w:tcPr>
            <w:tcW w:w="2945" w:type="dxa"/>
          </w:tcPr>
          <w:p w14:paraId="166A32D3"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27" w:type="dxa"/>
          </w:tcPr>
          <w:p w14:paraId="77540779" w14:textId="13916280" w:rsidR="2B593BCC" w:rsidRPr="00F96DFE" w:rsidRDefault="2B593BCC" w:rsidP="3FE6D11F">
            <w:pPr>
              <w:pStyle w:val="TableParagraph"/>
              <w:spacing w:line="250" w:lineRule="exact"/>
              <w:rPr>
                <w:rFonts w:ascii="Arial" w:hAnsi="Arial" w:cs="Arial"/>
                <w:sz w:val="20"/>
                <w:szCs w:val="20"/>
              </w:rPr>
            </w:pPr>
            <w:r w:rsidRPr="00F96DFE">
              <w:rPr>
                <w:rFonts w:ascii="Arial" w:hAnsi="Arial" w:cs="Arial"/>
                <w:sz w:val="20"/>
                <w:szCs w:val="20"/>
              </w:rPr>
              <w:t>Secretaría general y jefatura del DAPRE</w:t>
            </w:r>
          </w:p>
        </w:tc>
      </w:tr>
      <w:tr w:rsidR="3FE6D11F" w:rsidRPr="00F96DFE" w14:paraId="5B8721DC" w14:textId="77777777" w:rsidTr="00D41DF7">
        <w:trPr>
          <w:trHeight w:val="294"/>
        </w:trPr>
        <w:tc>
          <w:tcPr>
            <w:tcW w:w="2945" w:type="dxa"/>
          </w:tcPr>
          <w:p w14:paraId="29A1DDBC"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27" w:type="dxa"/>
          </w:tcPr>
          <w:p w14:paraId="0BDCF2E8" w14:textId="303442DC" w:rsidR="703104AA" w:rsidRPr="00F96DFE" w:rsidRDefault="703104AA" w:rsidP="3FE6D11F">
            <w:pPr>
              <w:pStyle w:val="TableParagraph"/>
              <w:spacing w:line="250" w:lineRule="exact"/>
              <w:rPr>
                <w:rFonts w:ascii="Arial" w:hAnsi="Arial" w:cs="Arial"/>
                <w:sz w:val="20"/>
                <w:szCs w:val="20"/>
              </w:rPr>
            </w:pPr>
            <w:r w:rsidRPr="00F96DFE">
              <w:rPr>
                <w:rFonts w:ascii="Arial" w:hAnsi="Arial" w:cs="Arial"/>
                <w:sz w:val="20"/>
                <w:szCs w:val="20"/>
              </w:rPr>
              <w:t>Subsecretaría general</w:t>
            </w:r>
            <w:r w:rsidR="3FE6D11F" w:rsidRPr="00F96DFE">
              <w:rPr>
                <w:rFonts w:ascii="Arial" w:hAnsi="Arial" w:cs="Arial"/>
                <w:sz w:val="20"/>
                <w:szCs w:val="20"/>
              </w:rPr>
              <w:t>- Código: 2</w:t>
            </w:r>
            <w:r w:rsidR="59A87302" w:rsidRPr="00F96DFE">
              <w:rPr>
                <w:rFonts w:ascii="Arial" w:hAnsi="Arial" w:cs="Arial"/>
                <w:sz w:val="20"/>
                <w:szCs w:val="20"/>
              </w:rPr>
              <w:t>10</w:t>
            </w:r>
          </w:p>
        </w:tc>
      </w:tr>
      <w:tr w:rsidR="3FE6D11F" w:rsidRPr="00F96DFE" w14:paraId="7D326C6C" w14:textId="77777777" w:rsidTr="00D41DF7">
        <w:trPr>
          <w:trHeight w:val="505"/>
        </w:trPr>
        <w:tc>
          <w:tcPr>
            <w:tcW w:w="2945" w:type="dxa"/>
          </w:tcPr>
          <w:p w14:paraId="0D6F6EEE" w14:textId="7FCAD90C"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Series, subseries y/o asuntos</w:t>
            </w:r>
          </w:p>
        </w:tc>
        <w:tc>
          <w:tcPr>
            <w:tcW w:w="5727" w:type="dxa"/>
          </w:tcPr>
          <w:p w14:paraId="425F2A67" w14:textId="057AB244" w:rsidR="67891A6D" w:rsidRPr="00F96DFE" w:rsidRDefault="67891A6D" w:rsidP="00D41DF7">
            <w:pPr>
              <w:pStyle w:val="Prrafodelista"/>
              <w:numPr>
                <w:ilvl w:val="0"/>
                <w:numId w:val="21"/>
              </w:numPr>
              <w:ind w:left="484"/>
              <w:rPr>
                <w:rFonts w:ascii="Arial" w:hAnsi="Arial" w:cs="Arial"/>
                <w:sz w:val="20"/>
                <w:szCs w:val="20"/>
                <w:lang w:val="es-CO"/>
              </w:rPr>
            </w:pPr>
            <w:r w:rsidRPr="00F96DFE">
              <w:rPr>
                <w:rFonts w:ascii="Arial" w:hAnsi="Arial" w:cs="Arial"/>
                <w:sz w:val="20"/>
                <w:szCs w:val="20"/>
                <w:lang w:val="es-CO"/>
              </w:rPr>
              <w:t>Acuerdos – 210-02.00</w:t>
            </w:r>
          </w:p>
          <w:p w14:paraId="5DA67FB7" w14:textId="52042A08" w:rsidR="67891A6D" w:rsidRPr="00F96DFE" w:rsidRDefault="67891A6D" w:rsidP="00D41DF7">
            <w:pPr>
              <w:pStyle w:val="Prrafodelista"/>
              <w:numPr>
                <w:ilvl w:val="0"/>
                <w:numId w:val="21"/>
              </w:numPr>
              <w:ind w:left="484"/>
              <w:rPr>
                <w:rFonts w:ascii="Arial" w:hAnsi="Arial" w:cs="Arial"/>
                <w:sz w:val="20"/>
                <w:szCs w:val="20"/>
                <w:lang w:val="es-CO"/>
              </w:rPr>
            </w:pPr>
            <w:r w:rsidRPr="00F96DFE">
              <w:rPr>
                <w:rFonts w:ascii="Arial" w:hAnsi="Arial" w:cs="Arial"/>
                <w:sz w:val="20"/>
                <w:szCs w:val="20"/>
                <w:lang w:val="es-CO"/>
              </w:rPr>
              <w:t>Contratos – 210-11.00</w:t>
            </w:r>
          </w:p>
          <w:p w14:paraId="397B1F2F" w14:textId="2A6D90D5" w:rsidR="67891A6D" w:rsidRPr="00F96DFE" w:rsidRDefault="67891A6D" w:rsidP="00D41DF7">
            <w:pPr>
              <w:pStyle w:val="Prrafodelista"/>
              <w:numPr>
                <w:ilvl w:val="0"/>
                <w:numId w:val="21"/>
              </w:numPr>
              <w:ind w:left="484"/>
              <w:rPr>
                <w:rFonts w:ascii="Arial" w:hAnsi="Arial" w:cs="Arial"/>
                <w:sz w:val="20"/>
                <w:szCs w:val="20"/>
                <w:lang w:val="es-CO"/>
              </w:rPr>
            </w:pPr>
            <w:r w:rsidRPr="00F96DFE">
              <w:rPr>
                <w:rFonts w:ascii="Arial" w:hAnsi="Arial" w:cs="Arial"/>
                <w:sz w:val="20"/>
                <w:szCs w:val="20"/>
                <w:lang w:val="es-CO"/>
              </w:rPr>
              <w:t>Convenios – 210-12.00</w:t>
            </w:r>
          </w:p>
          <w:p w14:paraId="41FE56BE" w14:textId="004E8E3A" w:rsidR="13236641" w:rsidRPr="00F96DFE" w:rsidRDefault="13236641" w:rsidP="00D41DF7">
            <w:pPr>
              <w:pStyle w:val="Prrafodelista"/>
              <w:numPr>
                <w:ilvl w:val="0"/>
                <w:numId w:val="21"/>
              </w:numPr>
              <w:ind w:left="484"/>
              <w:rPr>
                <w:rFonts w:ascii="Arial" w:hAnsi="Arial" w:cs="Arial"/>
                <w:sz w:val="20"/>
                <w:szCs w:val="20"/>
                <w:lang w:val="es-CO"/>
              </w:rPr>
            </w:pPr>
            <w:r w:rsidRPr="00F96DFE">
              <w:rPr>
                <w:rFonts w:ascii="Arial" w:hAnsi="Arial" w:cs="Arial"/>
                <w:sz w:val="20"/>
                <w:szCs w:val="20"/>
                <w:lang w:val="es-CO"/>
              </w:rPr>
              <w:t>Cotizaciones – 210-14.00</w:t>
            </w:r>
          </w:p>
          <w:p w14:paraId="546B7378" w14:textId="18969F45" w:rsidR="13236641" w:rsidRPr="00F96DFE" w:rsidRDefault="13236641" w:rsidP="00D41DF7">
            <w:pPr>
              <w:pStyle w:val="Prrafodelista"/>
              <w:numPr>
                <w:ilvl w:val="0"/>
                <w:numId w:val="21"/>
              </w:numPr>
              <w:ind w:left="484"/>
              <w:rPr>
                <w:rFonts w:ascii="Arial" w:hAnsi="Arial" w:cs="Arial"/>
                <w:sz w:val="20"/>
                <w:szCs w:val="20"/>
                <w:lang w:val="es-CO"/>
              </w:rPr>
            </w:pPr>
            <w:r w:rsidRPr="00F96DFE">
              <w:rPr>
                <w:rFonts w:ascii="Arial" w:hAnsi="Arial" w:cs="Arial"/>
                <w:sz w:val="20"/>
                <w:szCs w:val="20"/>
                <w:lang w:val="es-CO"/>
              </w:rPr>
              <w:t>Hojas de vida – 210-19.00</w:t>
            </w:r>
          </w:p>
          <w:p w14:paraId="451F363C" w14:textId="11AD6AD1" w:rsidR="13236641" w:rsidRPr="00F96DFE" w:rsidRDefault="13236641" w:rsidP="00D41DF7">
            <w:pPr>
              <w:pStyle w:val="Prrafodelista"/>
              <w:numPr>
                <w:ilvl w:val="0"/>
                <w:numId w:val="21"/>
              </w:numPr>
              <w:ind w:left="484"/>
              <w:rPr>
                <w:rFonts w:ascii="Arial" w:hAnsi="Arial" w:cs="Arial"/>
                <w:sz w:val="20"/>
                <w:szCs w:val="20"/>
                <w:lang w:val="es-CO"/>
              </w:rPr>
            </w:pPr>
            <w:r w:rsidRPr="00F96DFE">
              <w:rPr>
                <w:rFonts w:ascii="Arial" w:hAnsi="Arial" w:cs="Arial"/>
                <w:sz w:val="20"/>
                <w:szCs w:val="20"/>
                <w:lang w:val="es-CO"/>
              </w:rPr>
              <w:t>Resoluciones – 210 – 33.00</w:t>
            </w:r>
          </w:p>
        </w:tc>
      </w:tr>
      <w:tr w:rsidR="3FE6D11F" w:rsidRPr="00F96DFE" w14:paraId="12DD08C1" w14:textId="77777777" w:rsidTr="00D41DF7">
        <w:trPr>
          <w:trHeight w:val="460"/>
        </w:trPr>
        <w:tc>
          <w:tcPr>
            <w:tcW w:w="2945" w:type="dxa"/>
          </w:tcPr>
          <w:p w14:paraId="56A05C7C"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t>SISTEMA DE ORDENACIÓN</w:t>
            </w:r>
          </w:p>
        </w:tc>
        <w:tc>
          <w:tcPr>
            <w:tcW w:w="5727" w:type="dxa"/>
          </w:tcPr>
          <w:p w14:paraId="12683DD5" w14:textId="484766E8" w:rsidR="3FE6D11F" w:rsidRPr="00F96DFE" w:rsidRDefault="3FE6D11F" w:rsidP="3FE6D11F">
            <w:pPr>
              <w:pStyle w:val="TableParagraph"/>
              <w:spacing w:before="100"/>
              <w:rPr>
                <w:rFonts w:ascii="Arial" w:hAnsi="Arial" w:cs="Arial"/>
                <w:sz w:val="20"/>
                <w:szCs w:val="20"/>
              </w:rPr>
            </w:pPr>
          </w:p>
        </w:tc>
      </w:tr>
    </w:tbl>
    <w:p w14:paraId="146405C2" w14:textId="1B3A3B5C"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37"/>
        <w:gridCol w:w="5735"/>
      </w:tblGrid>
      <w:tr w:rsidR="3FE6D11F" w:rsidRPr="00F96DFE" w14:paraId="60B0245E" w14:textId="77777777" w:rsidTr="33993113">
        <w:trPr>
          <w:trHeight w:val="294"/>
        </w:trPr>
        <w:tc>
          <w:tcPr>
            <w:tcW w:w="2937" w:type="dxa"/>
          </w:tcPr>
          <w:p w14:paraId="30569872"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35" w:type="dxa"/>
          </w:tcPr>
          <w:p w14:paraId="0979F163" w14:textId="196B6BE9" w:rsidR="58B1523D" w:rsidRPr="00F96DFE" w:rsidRDefault="58B1523D" w:rsidP="3FE6D11F">
            <w:pPr>
              <w:pStyle w:val="TableParagraph"/>
              <w:spacing w:line="250" w:lineRule="exact"/>
              <w:rPr>
                <w:rFonts w:ascii="Arial" w:hAnsi="Arial" w:cs="Arial"/>
                <w:sz w:val="20"/>
                <w:szCs w:val="20"/>
              </w:rPr>
            </w:pPr>
            <w:r w:rsidRPr="00F96DFE">
              <w:rPr>
                <w:rFonts w:ascii="Arial" w:hAnsi="Arial" w:cs="Arial"/>
                <w:sz w:val="20"/>
                <w:szCs w:val="20"/>
              </w:rPr>
              <w:t>Subsecretaría general</w:t>
            </w:r>
          </w:p>
        </w:tc>
      </w:tr>
      <w:tr w:rsidR="3FE6D11F" w:rsidRPr="00F96DFE" w14:paraId="495B40DA" w14:textId="77777777" w:rsidTr="33993113">
        <w:trPr>
          <w:trHeight w:val="294"/>
        </w:trPr>
        <w:tc>
          <w:tcPr>
            <w:tcW w:w="2937" w:type="dxa"/>
          </w:tcPr>
          <w:p w14:paraId="7F31E9F7"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35" w:type="dxa"/>
          </w:tcPr>
          <w:p w14:paraId="71488A44" w14:textId="706BD94B" w:rsidR="3FE6D11F" w:rsidRPr="00F96DFE" w:rsidRDefault="3FE6D11F" w:rsidP="3FE6D11F">
            <w:pPr>
              <w:pStyle w:val="TableParagraph"/>
              <w:spacing w:line="250" w:lineRule="exact"/>
              <w:rPr>
                <w:rFonts w:ascii="Arial" w:hAnsi="Arial" w:cs="Arial"/>
                <w:sz w:val="20"/>
                <w:szCs w:val="20"/>
              </w:rPr>
            </w:pPr>
            <w:r w:rsidRPr="00F96DFE">
              <w:rPr>
                <w:rFonts w:ascii="Arial" w:hAnsi="Arial" w:cs="Arial"/>
                <w:sz w:val="20"/>
                <w:szCs w:val="20"/>
              </w:rPr>
              <w:t>S</w:t>
            </w:r>
            <w:r w:rsidR="29C79DDE" w:rsidRPr="00F96DFE">
              <w:rPr>
                <w:rFonts w:ascii="Arial" w:hAnsi="Arial" w:cs="Arial"/>
                <w:sz w:val="20"/>
                <w:szCs w:val="20"/>
              </w:rPr>
              <w:t>ección de servicios generales</w:t>
            </w:r>
            <w:r w:rsidRPr="00F96DFE">
              <w:rPr>
                <w:rFonts w:ascii="Arial" w:hAnsi="Arial" w:cs="Arial"/>
                <w:sz w:val="20"/>
                <w:szCs w:val="20"/>
              </w:rPr>
              <w:t>- Código: 21</w:t>
            </w:r>
            <w:r w:rsidR="179DD7C3" w:rsidRPr="00F96DFE">
              <w:rPr>
                <w:rFonts w:ascii="Arial" w:hAnsi="Arial" w:cs="Arial"/>
                <w:sz w:val="20"/>
                <w:szCs w:val="20"/>
              </w:rPr>
              <w:t>1</w:t>
            </w:r>
          </w:p>
        </w:tc>
      </w:tr>
      <w:tr w:rsidR="3FE6D11F" w:rsidRPr="00F96DFE" w14:paraId="2B068469" w14:textId="77777777" w:rsidTr="33993113">
        <w:trPr>
          <w:trHeight w:val="505"/>
        </w:trPr>
        <w:tc>
          <w:tcPr>
            <w:tcW w:w="2937" w:type="dxa"/>
          </w:tcPr>
          <w:p w14:paraId="32273CBA" w14:textId="1C9C8470"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Series, subseries y/o asuntos</w:t>
            </w:r>
          </w:p>
        </w:tc>
        <w:tc>
          <w:tcPr>
            <w:tcW w:w="5735" w:type="dxa"/>
          </w:tcPr>
          <w:p w14:paraId="75D80D85" w14:textId="5FA93B73" w:rsidR="3FE6D11F" w:rsidRPr="00F96DFE" w:rsidRDefault="3FE6D11F" w:rsidP="00D41DF7">
            <w:pPr>
              <w:pStyle w:val="Prrafodelista"/>
              <w:numPr>
                <w:ilvl w:val="0"/>
                <w:numId w:val="22"/>
              </w:numPr>
              <w:ind w:left="485"/>
              <w:rPr>
                <w:rFonts w:ascii="Arial" w:hAnsi="Arial" w:cs="Arial"/>
                <w:sz w:val="20"/>
                <w:szCs w:val="20"/>
                <w:lang w:val="es-CO"/>
              </w:rPr>
            </w:pPr>
            <w:r w:rsidRPr="00F96DFE">
              <w:rPr>
                <w:rFonts w:ascii="Arial" w:hAnsi="Arial" w:cs="Arial"/>
                <w:sz w:val="20"/>
                <w:szCs w:val="20"/>
                <w:lang w:val="es-CO"/>
              </w:rPr>
              <w:t>A</w:t>
            </w:r>
            <w:r w:rsidR="1C24DFBA" w:rsidRPr="00F96DFE">
              <w:rPr>
                <w:rFonts w:ascii="Arial" w:hAnsi="Arial" w:cs="Arial"/>
                <w:sz w:val="20"/>
                <w:szCs w:val="20"/>
                <w:lang w:val="es-CO"/>
              </w:rPr>
              <w:t>ctas junta de compras – 211-01.07</w:t>
            </w:r>
          </w:p>
          <w:p w14:paraId="19882511" w14:textId="7446E69A" w:rsidR="1C24DFBA" w:rsidRPr="00F96DFE" w:rsidRDefault="1C24DFBA" w:rsidP="00D41DF7">
            <w:pPr>
              <w:pStyle w:val="Prrafodelista"/>
              <w:numPr>
                <w:ilvl w:val="0"/>
                <w:numId w:val="22"/>
              </w:numPr>
              <w:ind w:left="485"/>
              <w:rPr>
                <w:rFonts w:ascii="Arial" w:hAnsi="Arial" w:cs="Arial"/>
                <w:sz w:val="20"/>
                <w:szCs w:val="20"/>
                <w:lang w:val="es-CO"/>
              </w:rPr>
            </w:pPr>
            <w:r w:rsidRPr="00F96DFE">
              <w:rPr>
                <w:rFonts w:ascii="Arial" w:hAnsi="Arial" w:cs="Arial"/>
                <w:sz w:val="20"/>
                <w:szCs w:val="20"/>
                <w:lang w:val="es-CO"/>
              </w:rPr>
              <w:t>Comprobantes de almacén - 211</w:t>
            </w:r>
            <w:r w:rsidR="458354FE" w:rsidRPr="00F96DFE">
              <w:rPr>
                <w:rFonts w:ascii="Arial" w:hAnsi="Arial" w:cs="Arial"/>
                <w:sz w:val="20"/>
                <w:szCs w:val="20"/>
                <w:lang w:val="es-CO"/>
              </w:rPr>
              <w:t>-08.00</w:t>
            </w:r>
          </w:p>
          <w:p w14:paraId="4FF98677" w14:textId="1D0DE004" w:rsidR="458354FE" w:rsidRPr="00F96DFE" w:rsidRDefault="458354FE" w:rsidP="00D41DF7">
            <w:pPr>
              <w:pStyle w:val="Prrafodelista"/>
              <w:numPr>
                <w:ilvl w:val="0"/>
                <w:numId w:val="22"/>
              </w:numPr>
              <w:ind w:left="485"/>
              <w:rPr>
                <w:rFonts w:ascii="Arial" w:hAnsi="Arial" w:cs="Arial"/>
                <w:sz w:val="20"/>
                <w:szCs w:val="20"/>
                <w:lang w:val="es-CO"/>
              </w:rPr>
            </w:pPr>
            <w:r w:rsidRPr="00F96DFE">
              <w:rPr>
                <w:rFonts w:ascii="Arial" w:hAnsi="Arial" w:cs="Arial"/>
                <w:sz w:val="20"/>
                <w:szCs w:val="20"/>
                <w:lang w:val="es-CO"/>
              </w:rPr>
              <w:t>Cotizaciones – 211-14.00</w:t>
            </w:r>
          </w:p>
        </w:tc>
      </w:tr>
      <w:tr w:rsidR="3FE6D11F" w:rsidRPr="00F96DFE" w14:paraId="41D060BC" w14:textId="77777777" w:rsidTr="33993113">
        <w:trPr>
          <w:trHeight w:val="460"/>
        </w:trPr>
        <w:tc>
          <w:tcPr>
            <w:tcW w:w="2937" w:type="dxa"/>
          </w:tcPr>
          <w:p w14:paraId="16FEC7BE"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t>SISTEMA DE ORDENACIÓN</w:t>
            </w:r>
          </w:p>
        </w:tc>
        <w:tc>
          <w:tcPr>
            <w:tcW w:w="5735" w:type="dxa"/>
          </w:tcPr>
          <w:p w14:paraId="5DD82CFF" w14:textId="138582B2" w:rsidR="3FE6D11F" w:rsidRPr="00F96DFE" w:rsidRDefault="4423BEB0" w:rsidP="33993113">
            <w:pPr>
              <w:pStyle w:val="TableParagraph"/>
              <w:spacing w:before="100"/>
              <w:rPr>
                <w:sz w:val="20"/>
                <w:szCs w:val="20"/>
              </w:rPr>
            </w:pPr>
            <w:r w:rsidRPr="33993113">
              <w:rPr>
                <w:sz w:val="20"/>
                <w:szCs w:val="20"/>
              </w:rPr>
              <w:t>Numérico Simple / Cronológico</w:t>
            </w:r>
          </w:p>
        </w:tc>
      </w:tr>
    </w:tbl>
    <w:p w14:paraId="35376DC1" w14:textId="65A8DEF0"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37"/>
        <w:gridCol w:w="5735"/>
      </w:tblGrid>
      <w:tr w:rsidR="3FE6D11F" w:rsidRPr="00F96DFE" w14:paraId="108EE948" w14:textId="77777777" w:rsidTr="00D41DF7">
        <w:trPr>
          <w:trHeight w:val="294"/>
        </w:trPr>
        <w:tc>
          <w:tcPr>
            <w:tcW w:w="2937" w:type="dxa"/>
          </w:tcPr>
          <w:p w14:paraId="6236653F"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35" w:type="dxa"/>
          </w:tcPr>
          <w:p w14:paraId="373BEC09" w14:textId="4A1E3726" w:rsidR="1C897F4C" w:rsidRPr="00F96DFE" w:rsidRDefault="1C897F4C" w:rsidP="3FE6D11F">
            <w:pPr>
              <w:pStyle w:val="TableParagraph"/>
              <w:spacing w:line="250" w:lineRule="exact"/>
              <w:rPr>
                <w:rFonts w:ascii="Arial" w:hAnsi="Arial" w:cs="Arial"/>
                <w:sz w:val="20"/>
                <w:szCs w:val="20"/>
              </w:rPr>
            </w:pPr>
            <w:r w:rsidRPr="00F96DFE">
              <w:rPr>
                <w:rFonts w:ascii="Arial" w:hAnsi="Arial" w:cs="Arial"/>
                <w:sz w:val="20"/>
                <w:szCs w:val="20"/>
              </w:rPr>
              <w:t>Secretaria general y jefatura del DAPRE</w:t>
            </w:r>
          </w:p>
        </w:tc>
      </w:tr>
      <w:tr w:rsidR="3FE6D11F" w:rsidRPr="00F96DFE" w14:paraId="4F2873EE" w14:textId="77777777" w:rsidTr="00D41DF7">
        <w:trPr>
          <w:trHeight w:val="294"/>
        </w:trPr>
        <w:tc>
          <w:tcPr>
            <w:tcW w:w="2937" w:type="dxa"/>
          </w:tcPr>
          <w:p w14:paraId="6C2AD6D7"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35" w:type="dxa"/>
          </w:tcPr>
          <w:p w14:paraId="2F916A79" w14:textId="61C47F9A" w:rsidR="7DA669E0" w:rsidRPr="00F96DFE" w:rsidRDefault="7DA669E0" w:rsidP="3FE6D11F">
            <w:pPr>
              <w:pStyle w:val="TableParagraph"/>
              <w:spacing w:line="250" w:lineRule="exact"/>
              <w:rPr>
                <w:rFonts w:ascii="Arial" w:hAnsi="Arial" w:cs="Arial"/>
                <w:sz w:val="20"/>
                <w:szCs w:val="20"/>
              </w:rPr>
            </w:pPr>
            <w:r w:rsidRPr="00F96DFE">
              <w:rPr>
                <w:rFonts w:ascii="Arial" w:hAnsi="Arial" w:cs="Arial"/>
                <w:sz w:val="20"/>
                <w:szCs w:val="20"/>
              </w:rPr>
              <w:t>Pagaduría - Código: 21</w:t>
            </w:r>
            <w:r w:rsidR="3B8CBA5F" w:rsidRPr="00F96DFE">
              <w:rPr>
                <w:rFonts w:ascii="Arial" w:hAnsi="Arial" w:cs="Arial"/>
                <w:sz w:val="20"/>
                <w:szCs w:val="20"/>
              </w:rPr>
              <w:t>3</w:t>
            </w:r>
          </w:p>
        </w:tc>
      </w:tr>
      <w:tr w:rsidR="3FE6D11F" w:rsidRPr="00F96DFE" w14:paraId="16AA696A" w14:textId="77777777" w:rsidTr="00D41DF7">
        <w:trPr>
          <w:trHeight w:val="505"/>
        </w:trPr>
        <w:tc>
          <w:tcPr>
            <w:tcW w:w="2937" w:type="dxa"/>
          </w:tcPr>
          <w:p w14:paraId="2DBC6192" w14:textId="1C9C8470"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Series, subseries y/o asuntos</w:t>
            </w:r>
          </w:p>
        </w:tc>
        <w:tc>
          <w:tcPr>
            <w:tcW w:w="5735" w:type="dxa"/>
          </w:tcPr>
          <w:p w14:paraId="0A9CFC62" w14:textId="79A0DCA7" w:rsidR="16D6416A" w:rsidRPr="00F96DFE" w:rsidRDefault="16D6416A"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 xml:space="preserve">Boletines de tesorería - </w:t>
            </w:r>
            <w:r w:rsidR="0BC83AEA" w:rsidRPr="00F96DFE">
              <w:rPr>
                <w:rFonts w:ascii="Arial" w:hAnsi="Arial" w:cs="Arial"/>
                <w:sz w:val="20"/>
                <w:szCs w:val="20"/>
                <w:lang w:val="es-CO"/>
              </w:rPr>
              <w:t>213-03</w:t>
            </w:r>
            <w:r w:rsidR="6C5BF80F" w:rsidRPr="00F96DFE">
              <w:rPr>
                <w:rFonts w:ascii="Arial" w:hAnsi="Arial" w:cs="Arial"/>
                <w:sz w:val="20"/>
                <w:szCs w:val="20"/>
                <w:lang w:val="es-CO"/>
              </w:rPr>
              <w:t>.00</w:t>
            </w:r>
          </w:p>
          <w:p w14:paraId="3B525DAF" w14:textId="115F1619"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Caja menor – 213-04.00</w:t>
            </w:r>
          </w:p>
          <w:p w14:paraId="30D0EF61" w14:textId="0F9BD0F5"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Certificados de pago – 213-05.01</w:t>
            </w:r>
          </w:p>
          <w:p w14:paraId="2B0A362B" w14:textId="06940D8E"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Certificados de reserva presupuestal – 213-05.02</w:t>
            </w:r>
          </w:p>
          <w:p w14:paraId="70DC7EF4" w14:textId="43291C4B"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Comprobantes contables – 213-07.00</w:t>
            </w:r>
          </w:p>
          <w:p w14:paraId="74BFBF43" w14:textId="0CB61388"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Conciliaciones bancarias – 213-10.00</w:t>
            </w:r>
          </w:p>
          <w:p w14:paraId="6B328ED9" w14:textId="10305FE8"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Legalización de viáticos - 213-21.00</w:t>
            </w:r>
          </w:p>
          <w:p w14:paraId="79EF1A0F" w14:textId="79CF1B3A"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Libros auxiliares – 213-22.01</w:t>
            </w:r>
          </w:p>
          <w:p w14:paraId="4B8C87A4" w14:textId="5F5E397D"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lastRenderedPageBreak/>
              <w:t>Nómina - 213-23.00</w:t>
            </w:r>
          </w:p>
          <w:p w14:paraId="6519544C" w14:textId="01FEB51C"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Novedades de nómina - 213-24.00</w:t>
            </w:r>
          </w:p>
          <w:p w14:paraId="0FE48ECC" w14:textId="4BD878CF" w:rsidR="6C5BF80F" w:rsidRPr="00F96DFE" w:rsidRDefault="6C5BF80F" w:rsidP="00D41DF7">
            <w:pPr>
              <w:pStyle w:val="Prrafodelista"/>
              <w:numPr>
                <w:ilvl w:val="0"/>
                <w:numId w:val="23"/>
              </w:numPr>
              <w:ind w:left="485"/>
              <w:rPr>
                <w:rFonts w:ascii="Arial" w:hAnsi="Arial" w:cs="Arial"/>
                <w:sz w:val="20"/>
                <w:szCs w:val="20"/>
                <w:lang w:val="es-CO"/>
              </w:rPr>
            </w:pPr>
            <w:r w:rsidRPr="00F96DFE">
              <w:rPr>
                <w:rFonts w:ascii="Arial" w:hAnsi="Arial" w:cs="Arial"/>
                <w:sz w:val="20"/>
                <w:szCs w:val="20"/>
                <w:lang w:val="es-CO"/>
              </w:rPr>
              <w:t>Órdenes de pago – 213-25.01</w:t>
            </w:r>
          </w:p>
        </w:tc>
      </w:tr>
      <w:tr w:rsidR="3FE6D11F" w:rsidRPr="00F96DFE" w14:paraId="35142581" w14:textId="77777777" w:rsidTr="00D41DF7">
        <w:trPr>
          <w:trHeight w:val="460"/>
        </w:trPr>
        <w:tc>
          <w:tcPr>
            <w:tcW w:w="2937" w:type="dxa"/>
          </w:tcPr>
          <w:p w14:paraId="1E1F2773"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lastRenderedPageBreak/>
              <w:t>SISTEMA DE ORDENACIÓN</w:t>
            </w:r>
          </w:p>
        </w:tc>
        <w:tc>
          <w:tcPr>
            <w:tcW w:w="5735" w:type="dxa"/>
          </w:tcPr>
          <w:p w14:paraId="356E1FA9" w14:textId="484766E8" w:rsidR="3FE6D11F" w:rsidRPr="00F96DFE" w:rsidRDefault="3FE6D11F" w:rsidP="3FE6D11F">
            <w:pPr>
              <w:pStyle w:val="TableParagraph"/>
              <w:spacing w:before="100"/>
              <w:rPr>
                <w:rFonts w:ascii="Arial" w:hAnsi="Arial" w:cs="Arial"/>
                <w:sz w:val="20"/>
                <w:szCs w:val="20"/>
              </w:rPr>
            </w:pPr>
          </w:p>
        </w:tc>
      </w:tr>
    </w:tbl>
    <w:p w14:paraId="0133BBCB" w14:textId="6651A963"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30"/>
        <w:gridCol w:w="5742"/>
      </w:tblGrid>
      <w:tr w:rsidR="3FE6D11F" w:rsidRPr="00F96DFE" w14:paraId="6C175DBD" w14:textId="77777777" w:rsidTr="00D41DF7">
        <w:trPr>
          <w:trHeight w:val="294"/>
        </w:trPr>
        <w:tc>
          <w:tcPr>
            <w:tcW w:w="2930" w:type="dxa"/>
          </w:tcPr>
          <w:p w14:paraId="53178E42" w14:textId="29D2B73F" w:rsidR="3FE6D11F" w:rsidRPr="00F96DFE" w:rsidRDefault="3FE6D11F" w:rsidP="3FE6D11F">
            <w:pPr>
              <w:pStyle w:val="TableParagraph"/>
              <w:spacing w:line="248" w:lineRule="exact"/>
              <w:ind w:left="107"/>
              <w:rPr>
                <w:rFonts w:ascii="Arial" w:hAnsi="Arial" w:cs="Arial"/>
                <w:b/>
                <w:bCs/>
                <w:highlight w:val="yellow"/>
              </w:rPr>
            </w:pPr>
            <w:r w:rsidRPr="00F96DFE">
              <w:rPr>
                <w:rFonts w:ascii="Arial" w:hAnsi="Arial" w:cs="Arial"/>
                <w:b/>
                <w:bCs/>
                <w:highlight w:val="yellow"/>
              </w:rPr>
              <w:t>Unidad Administrativa</w:t>
            </w:r>
          </w:p>
        </w:tc>
        <w:tc>
          <w:tcPr>
            <w:tcW w:w="5742" w:type="dxa"/>
          </w:tcPr>
          <w:p w14:paraId="7D5E4848" w14:textId="3C4F4FAC" w:rsidR="284D0EF4" w:rsidRPr="00F96DFE" w:rsidRDefault="284D0EF4" w:rsidP="3FE6D11F">
            <w:pPr>
              <w:pStyle w:val="TableParagraph"/>
              <w:spacing w:line="250" w:lineRule="exact"/>
              <w:rPr>
                <w:rFonts w:ascii="Arial" w:hAnsi="Arial" w:cs="Arial"/>
                <w:sz w:val="20"/>
                <w:szCs w:val="20"/>
                <w:highlight w:val="yellow"/>
              </w:rPr>
            </w:pPr>
            <w:r w:rsidRPr="00F96DFE">
              <w:rPr>
                <w:rFonts w:ascii="Arial" w:hAnsi="Arial" w:cs="Arial"/>
                <w:sz w:val="20"/>
                <w:szCs w:val="20"/>
                <w:highlight w:val="yellow"/>
              </w:rPr>
              <w:t>Secretaría general y jefatura del DAPRE</w:t>
            </w:r>
          </w:p>
        </w:tc>
      </w:tr>
      <w:tr w:rsidR="3FE6D11F" w:rsidRPr="00F96DFE" w14:paraId="2FCB9175" w14:textId="77777777" w:rsidTr="00D41DF7">
        <w:trPr>
          <w:trHeight w:val="294"/>
        </w:trPr>
        <w:tc>
          <w:tcPr>
            <w:tcW w:w="2930" w:type="dxa"/>
          </w:tcPr>
          <w:p w14:paraId="44CB6B8D" w14:textId="13E8DDC1" w:rsidR="3FE6D11F" w:rsidRPr="00F96DFE" w:rsidRDefault="3FE6D11F" w:rsidP="3FE6D11F">
            <w:pPr>
              <w:pStyle w:val="TableParagraph"/>
              <w:spacing w:line="248" w:lineRule="exact"/>
              <w:ind w:left="107"/>
              <w:rPr>
                <w:rFonts w:ascii="Arial" w:hAnsi="Arial" w:cs="Arial"/>
                <w:b/>
                <w:bCs/>
                <w:highlight w:val="yellow"/>
              </w:rPr>
            </w:pPr>
            <w:r w:rsidRPr="00F96DFE">
              <w:rPr>
                <w:rFonts w:ascii="Arial" w:hAnsi="Arial" w:cs="Arial"/>
                <w:b/>
                <w:bCs/>
                <w:highlight w:val="yellow"/>
              </w:rPr>
              <w:t>Unidad productora</w:t>
            </w:r>
          </w:p>
        </w:tc>
        <w:tc>
          <w:tcPr>
            <w:tcW w:w="5742" w:type="dxa"/>
          </w:tcPr>
          <w:p w14:paraId="1935B56E" w14:textId="08556977" w:rsidR="504B8DDB" w:rsidRPr="00F96DFE" w:rsidRDefault="504B8DDB" w:rsidP="3FE6D11F">
            <w:pPr>
              <w:pStyle w:val="TableParagraph"/>
              <w:spacing w:line="250" w:lineRule="exact"/>
              <w:rPr>
                <w:rFonts w:ascii="Arial" w:hAnsi="Arial" w:cs="Arial"/>
                <w:sz w:val="20"/>
                <w:szCs w:val="20"/>
                <w:highlight w:val="yellow"/>
              </w:rPr>
            </w:pPr>
            <w:r w:rsidRPr="00F96DFE">
              <w:rPr>
                <w:rFonts w:ascii="Arial" w:hAnsi="Arial" w:cs="Arial"/>
                <w:sz w:val="20"/>
                <w:szCs w:val="20"/>
                <w:highlight w:val="yellow"/>
              </w:rPr>
              <w:t>Grupo de correspondencia</w:t>
            </w:r>
            <w:r w:rsidR="3FE6D11F" w:rsidRPr="00F96DFE">
              <w:rPr>
                <w:rFonts w:ascii="Arial" w:hAnsi="Arial" w:cs="Arial"/>
                <w:sz w:val="20"/>
                <w:szCs w:val="20"/>
                <w:highlight w:val="yellow"/>
              </w:rPr>
              <w:t>- Código: 21</w:t>
            </w:r>
            <w:r w:rsidR="552B861F" w:rsidRPr="00F96DFE">
              <w:rPr>
                <w:rFonts w:ascii="Arial" w:hAnsi="Arial" w:cs="Arial"/>
                <w:sz w:val="20"/>
                <w:szCs w:val="20"/>
                <w:highlight w:val="yellow"/>
              </w:rPr>
              <w:t>4</w:t>
            </w:r>
          </w:p>
        </w:tc>
      </w:tr>
      <w:tr w:rsidR="3FE6D11F" w:rsidRPr="00F96DFE" w14:paraId="073E1BCA" w14:textId="77777777" w:rsidTr="00D41DF7">
        <w:trPr>
          <w:trHeight w:val="505"/>
        </w:trPr>
        <w:tc>
          <w:tcPr>
            <w:tcW w:w="2930" w:type="dxa"/>
          </w:tcPr>
          <w:p w14:paraId="7E852872" w14:textId="1C9C8470" w:rsidR="3FE6D11F" w:rsidRPr="00F96DFE" w:rsidRDefault="3FE6D11F" w:rsidP="3FE6D11F">
            <w:pPr>
              <w:pStyle w:val="TableParagraph"/>
              <w:spacing w:line="248" w:lineRule="exact"/>
              <w:ind w:left="107"/>
              <w:rPr>
                <w:rFonts w:ascii="Arial" w:hAnsi="Arial" w:cs="Arial"/>
                <w:b/>
                <w:bCs/>
                <w:highlight w:val="yellow"/>
              </w:rPr>
            </w:pPr>
            <w:r w:rsidRPr="00F96DFE">
              <w:rPr>
                <w:rFonts w:ascii="Arial" w:hAnsi="Arial" w:cs="Arial"/>
                <w:b/>
                <w:bCs/>
                <w:highlight w:val="yellow"/>
              </w:rPr>
              <w:t>Series, subseries y/o asuntos</w:t>
            </w:r>
          </w:p>
        </w:tc>
        <w:tc>
          <w:tcPr>
            <w:tcW w:w="5742" w:type="dxa"/>
          </w:tcPr>
          <w:p w14:paraId="3B689839" w14:textId="098443E5" w:rsidR="4CCC092B" w:rsidRPr="00F96DFE" w:rsidRDefault="4CCC092B" w:rsidP="3FE6D11F">
            <w:pPr>
              <w:rPr>
                <w:rFonts w:ascii="Arial" w:hAnsi="Arial" w:cs="Arial"/>
                <w:sz w:val="20"/>
                <w:szCs w:val="20"/>
                <w:highlight w:val="yellow"/>
                <w:lang w:val="es-CO"/>
              </w:rPr>
            </w:pPr>
            <w:r w:rsidRPr="00F96DFE">
              <w:rPr>
                <w:rFonts w:ascii="Arial" w:hAnsi="Arial" w:cs="Arial"/>
                <w:sz w:val="20"/>
                <w:szCs w:val="20"/>
                <w:highlight w:val="yellow"/>
                <w:lang w:val="es-CO"/>
              </w:rPr>
              <w:t>Correspondencia enviada y recibida – 214-13.01</w:t>
            </w:r>
          </w:p>
          <w:p w14:paraId="070F97AB" w14:textId="0EF51C69" w:rsidR="3FE6D11F" w:rsidRPr="00F96DFE" w:rsidRDefault="3FE6D11F" w:rsidP="3FE6D11F">
            <w:pPr>
              <w:rPr>
                <w:rFonts w:ascii="Arial" w:hAnsi="Arial" w:cs="Arial"/>
                <w:sz w:val="20"/>
                <w:szCs w:val="20"/>
                <w:highlight w:val="yellow"/>
                <w:lang w:val="es-CO"/>
              </w:rPr>
            </w:pPr>
          </w:p>
        </w:tc>
      </w:tr>
      <w:tr w:rsidR="3FE6D11F" w:rsidRPr="00F96DFE" w14:paraId="435F70E9" w14:textId="77777777" w:rsidTr="00D41DF7">
        <w:trPr>
          <w:trHeight w:val="460"/>
        </w:trPr>
        <w:tc>
          <w:tcPr>
            <w:tcW w:w="2930" w:type="dxa"/>
          </w:tcPr>
          <w:p w14:paraId="7F1D9155" w14:textId="77777777" w:rsidR="3FE6D11F" w:rsidRPr="00F96DFE" w:rsidRDefault="3FE6D11F" w:rsidP="3FE6D11F">
            <w:pPr>
              <w:pStyle w:val="TableParagraph"/>
              <w:spacing w:before="98"/>
              <w:ind w:left="107"/>
              <w:rPr>
                <w:rFonts w:ascii="Arial" w:hAnsi="Arial" w:cs="Arial"/>
                <w:b/>
                <w:bCs/>
                <w:highlight w:val="yellow"/>
              </w:rPr>
            </w:pPr>
            <w:r w:rsidRPr="00F96DFE">
              <w:rPr>
                <w:rFonts w:ascii="Arial" w:hAnsi="Arial" w:cs="Arial"/>
                <w:b/>
                <w:bCs/>
                <w:highlight w:val="yellow"/>
              </w:rPr>
              <w:t>SISTEMA DE ORDENACIÓN</w:t>
            </w:r>
          </w:p>
        </w:tc>
        <w:tc>
          <w:tcPr>
            <w:tcW w:w="5742" w:type="dxa"/>
          </w:tcPr>
          <w:p w14:paraId="618802C4" w14:textId="484766E8" w:rsidR="3FE6D11F" w:rsidRPr="00F96DFE" w:rsidRDefault="3FE6D11F" w:rsidP="3FE6D11F">
            <w:pPr>
              <w:pStyle w:val="TableParagraph"/>
              <w:spacing w:before="100"/>
              <w:rPr>
                <w:rFonts w:ascii="Arial" w:hAnsi="Arial" w:cs="Arial"/>
                <w:sz w:val="20"/>
                <w:szCs w:val="20"/>
                <w:highlight w:val="yellow"/>
              </w:rPr>
            </w:pPr>
          </w:p>
        </w:tc>
      </w:tr>
    </w:tbl>
    <w:p w14:paraId="3DB4DF47" w14:textId="326718C0"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49"/>
        <w:gridCol w:w="5723"/>
      </w:tblGrid>
      <w:tr w:rsidR="3FE6D11F" w:rsidRPr="00F96DFE" w14:paraId="19815673" w14:textId="77777777" w:rsidTr="00D41DF7">
        <w:trPr>
          <w:trHeight w:val="294"/>
        </w:trPr>
        <w:tc>
          <w:tcPr>
            <w:tcW w:w="2949" w:type="dxa"/>
          </w:tcPr>
          <w:p w14:paraId="21DD71B1" w14:textId="29D2B73F" w:rsidR="3FE6D11F" w:rsidRPr="00F96DFE" w:rsidRDefault="3FE6D11F" w:rsidP="3FE6D11F">
            <w:pPr>
              <w:pStyle w:val="TableParagraph"/>
              <w:spacing w:line="248" w:lineRule="exact"/>
              <w:ind w:left="107"/>
              <w:rPr>
                <w:rFonts w:ascii="Arial" w:hAnsi="Arial" w:cs="Arial"/>
                <w:b/>
                <w:bCs/>
                <w:highlight w:val="yellow"/>
              </w:rPr>
            </w:pPr>
            <w:r w:rsidRPr="00F96DFE">
              <w:rPr>
                <w:rFonts w:ascii="Arial" w:hAnsi="Arial" w:cs="Arial"/>
                <w:b/>
                <w:bCs/>
                <w:highlight w:val="yellow"/>
              </w:rPr>
              <w:t>Unidad Administrativa</w:t>
            </w:r>
          </w:p>
        </w:tc>
        <w:tc>
          <w:tcPr>
            <w:tcW w:w="5723" w:type="dxa"/>
          </w:tcPr>
          <w:p w14:paraId="6246D6DF" w14:textId="3E856BB1" w:rsidR="51BC6DDC" w:rsidRPr="00F96DFE" w:rsidRDefault="51BC6DDC" w:rsidP="3FE6D11F">
            <w:pPr>
              <w:pStyle w:val="TableParagraph"/>
              <w:spacing w:line="250" w:lineRule="exact"/>
              <w:rPr>
                <w:rFonts w:ascii="Arial" w:hAnsi="Arial" w:cs="Arial"/>
                <w:sz w:val="20"/>
                <w:szCs w:val="20"/>
                <w:highlight w:val="yellow"/>
              </w:rPr>
            </w:pPr>
            <w:r w:rsidRPr="00F96DFE">
              <w:rPr>
                <w:rFonts w:ascii="Arial" w:hAnsi="Arial" w:cs="Arial"/>
                <w:sz w:val="20"/>
                <w:szCs w:val="20"/>
                <w:highlight w:val="yellow"/>
              </w:rPr>
              <w:t>Secretaria general y jefatura del DAPRE</w:t>
            </w:r>
          </w:p>
        </w:tc>
      </w:tr>
      <w:tr w:rsidR="3FE6D11F" w:rsidRPr="00F96DFE" w14:paraId="28C6110E" w14:textId="77777777" w:rsidTr="00D41DF7">
        <w:trPr>
          <w:trHeight w:val="294"/>
        </w:trPr>
        <w:tc>
          <w:tcPr>
            <w:tcW w:w="2949" w:type="dxa"/>
          </w:tcPr>
          <w:p w14:paraId="54FA0E95" w14:textId="13E8DDC1" w:rsidR="3FE6D11F" w:rsidRPr="00F96DFE" w:rsidRDefault="3FE6D11F" w:rsidP="3FE6D11F">
            <w:pPr>
              <w:pStyle w:val="TableParagraph"/>
              <w:spacing w:line="248" w:lineRule="exact"/>
              <w:ind w:left="107"/>
              <w:rPr>
                <w:rFonts w:ascii="Arial" w:hAnsi="Arial" w:cs="Arial"/>
                <w:b/>
                <w:bCs/>
                <w:highlight w:val="yellow"/>
              </w:rPr>
            </w:pPr>
            <w:r w:rsidRPr="00F96DFE">
              <w:rPr>
                <w:rFonts w:ascii="Arial" w:hAnsi="Arial" w:cs="Arial"/>
                <w:b/>
                <w:bCs/>
                <w:highlight w:val="yellow"/>
              </w:rPr>
              <w:t>Unidad productora</w:t>
            </w:r>
          </w:p>
        </w:tc>
        <w:tc>
          <w:tcPr>
            <w:tcW w:w="5723" w:type="dxa"/>
          </w:tcPr>
          <w:p w14:paraId="686A6067" w14:textId="3167030E" w:rsidR="58AD6CEF" w:rsidRPr="00F96DFE" w:rsidRDefault="58AD6CEF" w:rsidP="3FE6D11F">
            <w:pPr>
              <w:pStyle w:val="TableParagraph"/>
              <w:spacing w:line="250" w:lineRule="exact"/>
              <w:rPr>
                <w:rFonts w:ascii="Arial" w:hAnsi="Arial" w:cs="Arial"/>
                <w:sz w:val="20"/>
                <w:szCs w:val="20"/>
                <w:highlight w:val="yellow"/>
              </w:rPr>
            </w:pPr>
            <w:r w:rsidRPr="00F96DFE">
              <w:rPr>
                <w:rFonts w:ascii="Arial" w:hAnsi="Arial" w:cs="Arial"/>
                <w:sz w:val="20"/>
                <w:szCs w:val="20"/>
                <w:highlight w:val="yellow"/>
              </w:rPr>
              <w:t xml:space="preserve">Grupo de archivo y biblioteca </w:t>
            </w:r>
            <w:r w:rsidR="3FE6D11F" w:rsidRPr="00F96DFE">
              <w:rPr>
                <w:rFonts w:ascii="Arial" w:hAnsi="Arial" w:cs="Arial"/>
                <w:sz w:val="20"/>
                <w:szCs w:val="20"/>
                <w:highlight w:val="yellow"/>
              </w:rPr>
              <w:t xml:space="preserve">- Código: </w:t>
            </w:r>
            <w:r w:rsidR="2E721488" w:rsidRPr="00F96DFE">
              <w:rPr>
                <w:rFonts w:ascii="Arial" w:hAnsi="Arial" w:cs="Arial"/>
                <w:sz w:val="20"/>
                <w:szCs w:val="20"/>
                <w:highlight w:val="yellow"/>
              </w:rPr>
              <w:t>215</w:t>
            </w:r>
          </w:p>
        </w:tc>
      </w:tr>
      <w:tr w:rsidR="3FE6D11F" w:rsidRPr="00F96DFE" w14:paraId="0A652FC3" w14:textId="77777777" w:rsidTr="00D41DF7">
        <w:trPr>
          <w:trHeight w:val="300"/>
        </w:trPr>
        <w:tc>
          <w:tcPr>
            <w:tcW w:w="2949" w:type="dxa"/>
          </w:tcPr>
          <w:p w14:paraId="104E9F91" w14:textId="1C9C8470" w:rsidR="3FE6D11F" w:rsidRPr="00F96DFE" w:rsidRDefault="3FE6D11F" w:rsidP="3FE6D11F">
            <w:pPr>
              <w:pStyle w:val="TableParagraph"/>
              <w:spacing w:line="248" w:lineRule="exact"/>
              <w:ind w:left="107"/>
              <w:rPr>
                <w:rFonts w:ascii="Arial" w:hAnsi="Arial" w:cs="Arial"/>
                <w:b/>
                <w:bCs/>
                <w:highlight w:val="yellow"/>
              </w:rPr>
            </w:pPr>
            <w:r w:rsidRPr="00F96DFE">
              <w:rPr>
                <w:rFonts w:ascii="Arial" w:hAnsi="Arial" w:cs="Arial"/>
                <w:b/>
                <w:bCs/>
                <w:highlight w:val="yellow"/>
              </w:rPr>
              <w:t>Series, subseries y/o asuntos</w:t>
            </w:r>
          </w:p>
        </w:tc>
        <w:tc>
          <w:tcPr>
            <w:tcW w:w="5723" w:type="dxa"/>
          </w:tcPr>
          <w:p w14:paraId="6E405980" w14:textId="40276C3B" w:rsidR="69862F38" w:rsidRPr="00F96DFE" w:rsidRDefault="69862F38" w:rsidP="3FE6D11F">
            <w:pPr>
              <w:rPr>
                <w:rFonts w:ascii="Arial" w:hAnsi="Arial" w:cs="Arial"/>
                <w:sz w:val="20"/>
                <w:szCs w:val="20"/>
                <w:highlight w:val="yellow"/>
                <w:lang w:val="es-CO"/>
              </w:rPr>
            </w:pPr>
            <w:r w:rsidRPr="00F96DFE">
              <w:rPr>
                <w:rFonts w:ascii="Arial" w:hAnsi="Arial" w:cs="Arial"/>
                <w:sz w:val="20"/>
                <w:szCs w:val="20"/>
                <w:highlight w:val="yellow"/>
                <w:lang w:val="es-CO"/>
              </w:rPr>
              <w:t>Planilla de control de archivos – 215-27.00</w:t>
            </w:r>
          </w:p>
          <w:p w14:paraId="01867909" w14:textId="0EF51C69" w:rsidR="3FE6D11F" w:rsidRPr="00F96DFE" w:rsidRDefault="3FE6D11F" w:rsidP="3FE6D11F">
            <w:pPr>
              <w:rPr>
                <w:rFonts w:ascii="Arial" w:hAnsi="Arial" w:cs="Arial"/>
                <w:sz w:val="20"/>
                <w:szCs w:val="20"/>
                <w:highlight w:val="yellow"/>
                <w:lang w:val="es-CO"/>
              </w:rPr>
            </w:pPr>
          </w:p>
        </w:tc>
      </w:tr>
      <w:tr w:rsidR="3FE6D11F" w:rsidRPr="00F96DFE" w14:paraId="5CB51586" w14:textId="77777777" w:rsidTr="00D41DF7">
        <w:trPr>
          <w:trHeight w:val="300"/>
        </w:trPr>
        <w:tc>
          <w:tcPr>
            <w:tcW w:w="2949" w:type="dxa"/>
          </w:tcPr>
          <w:p w14:paraId="204F3A52" w14:textId="77777777" w:rsidR="3FE6D11F" w:rsidRPr="00F96DFE" w:rsidRDefault="3FE6D11F" w:rsidP="3FE6D11F">
            <w:pPr>
              <w:pStyle w:val="TableParagraph"/>
              <w:spacing w:before="98"/>
              <w:ind w:left="107"/>
              <w:rPr>
                <w:rFonts w:ascii="Arial" w:hAnsi="Arial" w:cs="Arial"/>
                <w:b/>
                <w:bCs/>
                <w:highlight w:val="yellow"/>
              </w:rPr>
            </w:pPr>
            <w:r w:rsidRPr="00F96DFE">
              <w:rPr>
                <w:rFonts w:ascii="Arial" w:hAnsi="Arial" w:cs="Arial"/>
                <w:b/>
                <w:bCs/>
                <w:highlight w:val="yellow"/>
              </w:rPr>
              <w:t>SISTEMA DE ORDENACIÓN</w:t>
            </w:r>
          </w:p>
        </w:tc>
        <w:tc>
          <w:tcPr>
            <w:tcW w:w="5723" w:type="dxa"/>
          </w:tcPr>
          <w:p w14:paraId="52B05F16" w14:textId="484766E8" w:rsidR="3FE6D11F" w:rsidRPr="00F96DFE" w:rsidRDefault="3FE6D11F" w:rsidP="3FE6D11F">
            <w:pPr>
              <w:pStyle w:val="TableParagraph"/>
              <w:spacing w:before="100"/>
              <w:rPr>
                <w:rFonts w:ascii="Arial" w:hAnsi="Arial" w:cs="Arial"/>
                <w:sz w:val="20"/>
                <w:szCs w:val="20"/>
                <w:highlight w:val="yellow"/>
              </w:rPr>
            </w:pPr>
          </w:p>
        </w:tc>
      </w:tr>
    </w:tbl>
    <w:p w14:paraId="7AA1F8FE" w14:textId="147316EF"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34"/>
        <w:gridCol w:w="5738"/>
      </w:tblGrid>
      <w:tr w:rsidR="3FE6D11F" w:rsidRPr="00F96DFE" w14:paraId="0EC253E7" w14:textId="77777777" w:rsidTr="00D41DF7">
        <w:trPr>
          <w:trHeight w:val="294"/>
        </w:trPr>
        <w:tc>
          <w:tcPr>
            <w:tcW w:w="2934" w:type="dxa"/>
          </w:tcPr>
          <w:p w14:paraId="38A43520"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38" w:type="dxa"/>
          </w:tcPr>
          <w:p w14:paraId="5202ADCA" w14:textId="3E856BB1" w:rsidR="3FE6D11F" w:rsidRPr="00F96DFE" w:rsidRDefault="3FE6D11F" w:rsidP="3FE6D11F">
            <w:pPr>
              <w:pStyle w:val="TableParagraph"/>
              <w:spacing w:line="250" w:lineRule="exact"/>
              <w:rPr>
                <w:rFonts w:ascii="Arial" w:hAnsi="Arial" w:cs="Arial"/>
                <w:sz w:val="20"/>
                <w:szCs w:val="20"/>
              </w:rPr>
            </w:pPr>
            <w:r w:rsidRPr="00F96DFE">
              <w:rPr>
                <w:rFonts w:ascii="Arial" w:hAnsi="Arial" w:cs="Arial"/>
                <w:sz w:val="20"/>
                <w:szCs w:val="20"/>
              </w:rPr>
              <w:t>Secretaria general y jefatura del DAPRE</w:t>
            </w:r>
          </w:p>
        </w:tc>
      </w:tr>
      <w:tr w:rsidR="3FE6D11F" w:rsidRPr="00F96DFE" w14:paraId="66F0290F" w14:textId="77777777" w:rsidTr="00D41DF7">
        <w:trPr>
          <w:trHeight w:val="294"/>
        </w:trPr>
        <w:tc>
          <w:tcPr>
            <w:tcW w:w="2934" w:type="dxa"/>
          </w:tcPr>
          <w:p w14:paraId="072DDF8A"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38" w:type="dxa"/>
          </w:tcPr>
          <w:p w14:paraId="1DA07976" w14:textId="0B845EC7" w:rsidR="2055F6CF" w:rsidRPr="00F96DFE" w:rsidRDefault="2055F6CF" w:rsidP="3FE6D11F">
            <w:pPr>
              <w:pStyle w:val="TableParagraph"/>
              <w:spacing w:line="250" w:lineRule="exact"/>
              <w:rPr>
                <w:rFonts w:ascii="Arial" w:hAnsi="Arial" w:cs="Arial"/>
                <w:sz w:val="20"/>
                <w:szCs w:val="20"/>
              </w:rPr>
            </w:pPr>
            <w:r w:rsidRPr="00F96DFE">
              <w:rPr>
                <w:rFonts w:ascii="Arial" w:hAnsi="Arial" w:cs="Arial"/>
                <w:sz w:val="20"/>
                <w:szCs w:val="20"/>
              </w:rPr>
              <w:t xml:space="preserve">Secretaría </w:t>
            </w:r>
            <w:r w:rsidR="2EF48A72" w:rsidRPr="00F96DFE">
              <w:rPr>
                <w:rFonts w:ascii="Arial" w:hAnsi="Arial" w:cs="Arial"/>
                <w:sz w:val="20"/>
                <w:szCs w:val="20"/>
              </w:rPr>
              <w:t>jurídica</w:t>
            </w:r>
            <w:r w:rsidR="3FE6D11F" w:rsidRPr="00F96DFE">
              <w:rPr>
                <w:rFonts w:ascii="Arial" w:hAnsi="Arial" w:cs="Arial"/>
                <w:sz w:val="20"/>
                <w:szCs w:val="20"/>
              </w:rPr>
              <w:t xml:space="preserve"> - Código: 21</w:t>
            </w:r>
            <w:r w:rsidR="3793632E" w:rsidRPr="00F96DFE">
              <w:rPr>
                <w:rFonts w:ascii="Arial" w:hAnsi="Arial" w:cs="Arial"/>
                <w:sz w:val="20"/>
                <w:szCs w:val="20"/>
              </w:rPr>
              <w:t>6</w:t>
            </w:r>
          </w:p>
        </w:tc>
      </w:tr>
      <w:tr w:rsidR="3FE6D11F" w:rsidRPr="00F96DFE" w14:paraId="510C0B36" w14:textId="77777777" w:rsidTr="00D41DF7">
        <w:trPr>
          <w:trHeight w:val="505"/>
        </w:trPr>
        <w:tc>
          <w:tcPr>
            <w:tcW w:w="2934" w:type="dxa"/>
          </w:tcPr>
          <w:p w14:paraId="14FC9D6C" w14:textId="1C9C8470"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Series, subseries y/o asuntos</w:t>
            </w:r>
          </w:p>
        </w:tc>
        <w:tc>
          <w:tcPr>
            <w:tcW w:w="5738" w:type="dxa"/>
          </w:tcPr>
          <w:p w14:paraId="69083CF5" w14:textId="05280B41" w:rsidR="42B0DAD1" w:rsidRPr="00F96DFE" w:rsidRDefault="42B0DAD1" w:rsidP="3FE6D11F">
            <w:pPr>
              <w:rPr>
                <w:rFonts w:ascii="Arial" w:hAnsi="Arial" w:cs="Arial"/>
                <w:sz w:val="20"/>
                <w:szCs w:val="20"/>
                <w:lang w:val="es-CO"/>
              </w:rPr>
            </w:pPr>
            <w:r w:rsidRPr="00F96DFE">
              <w:rPr>
                <w:rFonts w:ascii="Arial" w:hAnsi="Arial" w:cs="Arial"/>
                <w:sz w:val="20"/>
                <w:szCs w:val="20"/>
                <w:lang w:val="es-CO"/>
              </w:rPr>
              <w:t>Actas de comité legislativo – 220-01.01</w:t>
            </w:r>
          </w:p>
          <w:p w14:paraId="17AE8255" w14:textId="01BFA7A1" w:rsidR="42B0DAD1" w:rsidRPr="00F96DFE" w:rsidRDefault="42B0DAD1" w:rsidP="3FE6D11F">
            <w:pPr>
              <w:rPr>
                <w:rFonts w:ascii="Arial" w:hAnsi="Arial" w:cs="Arial"/>
                <w:sz w:val="20"/>
                <w:szCs w:val="20"/>
                <w:lang w:val="es-CO"/>
              </w:rPr>
            </w:pPr>
            <w:r w:rsidRPr="00F96DFE">
              <w:rPr>
                <w:rFonts w:ascii="Arial" w:hAnsi="Arial" w:cs="Arial"/>
                <w:sz w:val="20"/>
                <w:szCs w:val="20"/>
                <w:lang w:val="es-CO"/>
              </w:rPr>
              <w:t>Conceptos jurídicos – 220-09.01</w:t>
            </w:r>
          </w:p>
          <w:p w14:paraId="3832FE55" w14:textId="023F27AC" w:rsidR="3FE6D11F" w:rsidRPr="00F96DFE" w:rsidRDefault="3FE6D11F" w:rsidP="3FE6D11F">
            <w:pPr>
              <w:rPr>
                <w:rFonts w:ascii="Arial" w:hAnsi="Arial" w:cs="Arial"/>
                <w:sz w:val="20"/>
                <w:szCs w:val="20"/>
                <w:lang w:val="es-CO"/>
              </w:rPr>
            </w:pPr>
          </w:p>
          <w:p w14:paraId="4D1BFFCB" w14:textId="0EF51C69" w:rsidR="3FE6D11F" w:rsidRPr="00F96DFE" w:rsidRDefault="3FE6D11F" w:rsidP="3FE6D11F">
            <w:pPr>
              <w:rPr>
                <w:rFonts w:ascii="Arial" w:hAnsi="Arial" w:cs="Arial"/>
                <w:sz w:val="20"/>
                <w:szCs w:val="20"/>
                <w:lang w:val="es-CO"/>
              </w:rPr>
            </w:pPr>
          </w:p>
        </w:tc>
      </w:tr>
      <w:tr w:rsidR="3FE6D11F" w:rsidRPr="00F96DFE" w14:paraId="1202F184" w14:textId="77777777" w:rsidTr="00D41DF7">
        <w:trPr>
          <w:trHeight w:val="460"/>
        </w:trPr>
        <w:tc>
          <w:tcPr>
            <w:tcW w:w="2934" w:type="dxa"/>
          </w:tcPr>
          <w:p w14:paraId="1E9B1C15"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t>SISTEMA DE ORDENACIÓN</w:t>
            </w:r>
          </w:p>
        </w:tc>
        <w:tc>
          <w:tcPr>
            <w:tcW w:w="5738" w:type="dxa"/>
          </w:tcPr>
          <w:p w14:paraId="424FC7F3" w14:textId="484766E8" w:rsidR="3FE6D11F" w:rsidRPr="00F96DFE" w:rsidRDefault="3FE6D11F" w:rsidP="3FE6D11F">
            <w:pPr>
              <w:pStyle w:val="TableParagraph"/>
              <w:spacing w:before="100"/>
              <w:rPr>
                <w:rFonts w:ascii="Arial" w:hAnsi="Arial" w:cs="Arial"/>
                <w:sz w:val="20"/>
                <w:szCs w:val="20"/>
              </w:rPr>
            </w:pPr>
          </w:p>
        </w:tc>
      </w:tr>
    </w:tbl>
    <w:p w14:paraId="2CC5564E" w14:textId="7EFDAD6E" w:rsidR="3FE6D11F" w:rsidRPr="00F96DFE" w:rsidRDefault="3FE6D11F" w:rsidP="3FE6D11F">
      <w:pPr>
        <w:pStyle w:val="Textoindependiente"/>
        <w:jc w:val="both"/>
        <w:rPr>
          <w:rFonts w:ascii="Arial" w:hAnsi="Arial" w:cs="Arial"/>
          <w:b/>
          <w:bCs/>
          <w:sz w:val="20"/>
          <w:szCs w:val="20"/>
        </w:rPr>
      </w:pPr>
    </w:p>
    <w:tbl>
      <w:tblPr>
        <w:tblStyle w:val="NormalTable0"/>
        <w:tblW w:w="8672" w:type="dxa"/>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924"/>
        <w:gridCol w:w="5748"/>
      </w:tblGrid>
      <w:tr w:rsidR="3FE6D11F" w:rsidRPr="00F96DFE" w14:paraId="227AC7B5" w14:textId="77777777" w:rsidTr="00D41DF7">
        <w:trPr>
          <w:trHeight w:val="294"/>
        </w:trPr>
        <w:tc>
          <w:tcPr>
            <w:tcW w:w="2924" w:type="dxa"/>
          </w:tcPr>
          <w:p w14:paraId="7D01F11F" w14:textId="29D2B73F"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Unidad Administrativa</w:t>
            </w:r>
          </w:p>
        </w:tc>
        <w:tc>
          <w:tcPr>
            <w:tcW w:w="5748" w:type="dxa"/>
          </w:tcPr>
          <w:p w14:paraId="310953C0" w14:textId="3E856BB1" w:rsidR="3FE6D11F" w:rsidRPr="00F96DFE" w:rsidRDefault="3FE6D11F" w:rsidP="3FE6D11F">
            <w:pPr>
              <w:pStyle w:val="TableParagraph"/>
              <w:spacing w:line="250" w:lineRule="exact"/>
              <w:rPr>
                <w:rFonts w:ascii="Arial" w:hAnsi="Arial" w:cs="Arial"/>
                <w:sz w:val="20"/>
                <w:szCs w:val="20"/>
              </w:rPr>
            </w:pPr>
            <w:r w:rsidRPr="00F96DFE">
              <w:rPr>
                <w:rFonts w:ascii="Arial" w:hAnsi="Arial" w:cs="Arial"/>
                <w:sz w:val="20"/>
                <w:szCs w:val="20"/>
              </w:rPr>
              <w:t>Secretaria general y jefatura del DAPRE</w:t>
            </w:r>
          </w:p>
        </w:tc>
      </w:tr>
      <w:tr w:rsidR="3FE6D11F" w:rsidRPr="00F96DFE" w14:paraId="321FD9C2" w14:textId="77777777" w:rsidTr="00D41DF7">
        <w:trPr>
          <w:trHeight w:val="294"/>
        </w:trPr>
        <w:tc>
          <w:tcPr>
            <w:tcW w:w="2924" w:type="dxa"/>
          </w:tcPr>
          <w:p w14:paraId="531943A3" w14:textId="13E8DDC1" w:rsidR="3FE6D11F" w:rsidRPr="00F96DFE" w:rsidRDefault="3FE6D11F" w:rsidP="3FE6D11F">
            <w:pPr>
              <w:pStyle w:val="TableParagraph"/>
              <w:spacing w:line="248" w:lineRule="exact"/>
              <w:ind w:left="107"/>
              <w:rPr>
                <w:rFonts w:ascii="Arial" w:hAnsi="Arial" w:cs="Arial"/>
              </w:rPr>
            </w:pPr>
            <w:r w:rsidRPr="00F96DFE">
              <w:rPr>
                <w:rFonts w:ascii="Arial" w:hAnsi="Arial" w:cs="Arial"/>
                <w:b/>
                <w:bCs/>
              </w:rPr>
              <w:t>Unidad productora</w:t>
            </w:r>
          </w:p>
        </w:tc>
        <w:tc>
          <w:tcPr>
            <w:tcW w:w="5748" w:type="dxa"/>
          </w:tcPr>
          <w:p w14:paraId="17ECA077" w14:textId="78FE6CF9" w:rsidR="3FE6D11F" w:rsidRPr="00F96DFE" w:rsidRDefault="3FE6D11F" w:rsidP="3FE6D11F">
            <w:pPr>
              <w:pStyle w:val="TableParagraph"/>
              <w:spacing w:line="250" w:lineRule="exact"/>
              <w:rPr>
                <w:rFonts w:ascii="Arial" w:hAnsi="Arial" w:cs="Arial"/>
                <w:sz w:val="20"/>
                <w:szCs w:val="20"/>
              </w:rPr>
            </w:pPr>
            <w:r w:rsidRPr="00F96DFE">
              <w:rPr>
                <w:rFonts w:ascii="Arial" w:hAnsi="Arial" w:cs="Arial"/>
                <w:sz w:val="20"/>
                <w:szCs w:val="20"/>
              </w:rPr>
              <w:t>Secretaría</w:t>
            </w:r>
            <w:r w:rsidR="0E1BA8D2" w:rsidRPr="00F96DFE">
              <w:rPr>
                <w:rFonts w:ascii="Arial" w:hAnsi="Arial" w:cs="Arial"/>
                <w:sz w:val="20"/>
                <w:szCs w:val="20"/>
              </w:rPr>
              <w:t xml:space="preserve"> económica</w:t>
            </w:r>
            <w:r w:rsidRPr="00F96DFE">
              <w:rPr>
                <w:rFonts w:ascii="Arial" w:hAnsi="Arial" w:cs="Arial"/>
                <w:sz w:val="20"/>
                <w:szCs w:val="20"/>
              </w:rPr>
              <w:t>- Código: 2</w:t>
            </w:r>
            <w:r w:rsidR="61D40FCA" w:rsidRPr="00F96DFE">
              <w:rPr>
                <w:rFonts w:ascii="Arial" w:hAnsi="Arial" w:cs="Arial"/>
                <w:sz w:val="20"/>
                <w:szCs w:val="20"/>
              </w:rPr>
              <w:t>30</w:t>
            </w:r>
          </w:p>
        </w:tc>
      </w:tr>
      <w:tr w:rsidR="3FE6D11F" w:rsidRPr="00F96DFE" w14:paraId="3E599D51" w14:textId="77777777" w:rsidTr="00D41DF7">
        <w:trPr>
          <w:trHeight w:val="505"/>
        </w:trPr>
        <w:tc>
          <w:tcPr>
            <w:tcW w:w="2924" w:type="dxa"/>
          </w:tcPr>
          <w:p w14:paraId="019A3904" w14:textId="1C9C8470" w:rsidR="3FE6D11F" w:rsidRPr="00F96DFE" w:rsidRDefault="3FE6D11F" w:rsidP="3FE6D11F">
            <w:pPr>
              <w:pStyle w:val="TableParagraph"/>
              <w:spacing w:line="248" w:lineRule="exact"/>
              <w:ind w:left="107"/>
              <w:rPr>
                <w:rFonts w:ascii="Arial" w:hAnsi="Arial" w:cs="Arial"/>
                <w:b/>
                <w:bCs/>
              </w:rPr>
            </w:pPr>
            <w:r w:rsidRPr="00F96DFE">
              <w:rPr>
                <w:rFonts w:ascii="Arial" w:hAnsi="Arial" w:cs="Arial"/>
                <w:b/>
                <w:bCs/>
              </w:rPr>
              <w:t>Series, subseries y/o asuntos</w:t>
            </w:r>
          </w:p>
        </w:tc>
        <w:tc>
          <w:tcPr>
            <w:tcW w:w="5748" w:type="dxa"/>
          </w:tcPr>
          <w:p w14:paraId="484ABC9F" w14:textId="29E86CDC" w:rsidR="4F17792C" w:rsidRPr="00F96DFE" w:rsidRDefault="4F17792C" w:rsidP="3FE6D11F">
            <w:pPr>
              <w:rPr>
                <w:rFonts w:ascii="Arial" w:hAnsi="Arial" w:cs="Arial"/>
                <w:sz w:val="20"/>
                <w:szCs w:val="20"/>
                <w:lang w:val="es-CO"/>
              </w:rPr>
            </w:pPr>
            <w:r w:rsidRPr="00F96DFE">
              <w:rPr>
                <w:rFonts w:ascii="Arial" w:hAnsi="Arial" w:cs="Arial"/>
                <w:sz w:val="20"/>
                <w:szCs w:val="20"/>
                <w:lang w:val="es-CO"/>
              </w:rPr>
              <w:t>Convenios BIRF – 230-12.01</w:t>
            </w:r>
          </w:p>
          <w:p w14:paraId="655380C3" w14:textId="7EC028FE" w:rsidR="4F17792C" w:rsidRPr="00F96DFE" w:rsidRDefault="4F17792C" w:rsidP="3FE6D11F">
            <w:pPr>
              <w:rPr>
                <w:rFonts w:ascii="Arial" w:hAnsi="Arial" w:cs="Arial"/>
                <w:sz w:val="20"/>
                <w:szCs w:val="20"/>
                <w:lang w:val="es-CO"/>
              </w:rPr>
            </w:pPr>
            <w:r w:rsidRPr="00F96DFE">
              <w:rPr>
                <w:rFonts w:ascii="Arial" w:hAnsi="Arial" w:cs="Arial"/>
                <w:sz w:val="20"/>
                <w:szCs w:val="20"/>
                <w:lang w:val="es-CO"/>
              </w:rPr>
              <w:t>Estudios socioeconómicos – 230-18-03</w:t>
            </w:r>
          </w:p>
          <w:p w14:paraId="3F8C42EB" w14:textId="46FF21E3" w:rsidR="4F17792C" w:rsidRPr="00F96DFE" w:rsidRDefault="4F17792C" w:rsidP="3FE6D11F">
            <w:pPr>
              <w:rPr>
                <w:rFonts w:ascii="Arial" w:hAnsi="Arial" w:cs="Arial"/>
                <w:sz w:val="20"/>
                <w:szCs w:val="20"/>
                <w:lang w:val="es-CO"/>
              </w:rPr>
            </w:pPr>
            <w:r w:rsidRPr="00F96DFE">
              <w:rPr>
                <w:rFonts w:ascii="Arial" w:hAnsi="Arial" w:cs="Arial"/>
                <w:sz w:val="20"/>
                <w:szCs w:val="20"/>
                <w:lang w:val="es-CO"/>
              </w:rPr>
              <w:t>Informes financieros – 230-20.09</w:t>
            </w:r>
          </w:p>
        </w:tc>
      </w:tr>
      <w:tr w:rsidR="3FE6D11F" w:rsidRPr="00F96DFE" w14:paraId="793A3688" w14:textId="77777777" w:rsidTr="00D41DF7">
        <w:trPr>
          <w:trHeight w:val="460"/>
        </w:trPr>
        <w:tc>
          <w:tcPr>
            <w:tcW w:w="2924" w:type="dxa"/>
          </w:tcPr>
          <w:p w14:paraId="5FAE104F" w14:textId="77777777" w:rsidR="3FE6D11F" w:rsidRPr="00F96DFE" w:rsidRDefault="3FE6D11F" w:rsidP="3FE6D11F">
            <w:pPr>
              <w:pStyle w:val="TableParagraph"/>
              <w:spacing w:before="98"/>
              <w:ind w:left="107"/>
              <w:rPr>
                <w:rFonts w:ascii="Arial" w:hAnsi="Arial" w:cs="Arial"/>
                <w:b/>
                <w:bCs/>
              </w:rPr>
            </w:pPr>
            <w:r w:rsidRPr="00F96DFE">
              <w:rPr>
                <w:rFonts w:ascii="Arial" w:hAnsi="Arial" w:cs="Arial"/>
                <w:b/>
                <w:bCs/>
              </w:rPr>
              <w:t>SISTEMA DE ORDENACIÓN</w:t>
            </w:r>
          </w:p>
        </w:tc>
        <w:tc>
          <w:tcPr>
            <w:tcW w:w="5748" w:type="dxa"/>
          </w:tcPr>
          <w:p w14:paraId="5A03E23F" w14:textId="484766E8" w:rsidR="3FE6D11F" w:rsidRPr="00F96DFE" w:rsidRDefault="3FE6D11F" w:rsidP="3FE6D11F">
            <w:pPr>
              <w:pStyle w:val="TableParagraph"/>
              <w:spacing w:before="100"/>
              <w:rPr>
                <w:rFonts w:ascii="Arial" w:hAnsi="Arial" w:cs="Arial"/>
                <w:sz w:val="20"/>
                <w:szCs w:val="20"/>
              </w:rPr>
            </w:pPr>
          </w:p>
        </w:tc>
      </w:tr>
    </w:tbl>
    <w:p w14:paraId="58B1E662" w14:textId="0E21C65F" w:rsidR="3FE6D11F" w:rsidRPr="00F96DFE" w:rsidRDefault="3FE6D11F" w:rsidP="3FE6D11F">
      <w:pPr>
        <w:pStyle w:val="Textoindependiente"/>
        <w:jc w:val="both"/>
        <w:rPr>
          <w:rFonts w:ascii="Arial" w:hAnsi="Arial" w:cs="Arial"/>
          <w:b/>
          <w:bCs/>
          <w:sz w:val="20"/>
          <w:szCs w:val="20"/>
        </w:rPr>
      </w:pPr>
    </w:p>
    <w:p w14:paraId="4873E74D" w14:textId="22F7B343" w:rsidR="33993113" w:rsidRDefault="33993113" w:rsidP="33993113">
      <w:pPr>
        <w:pStyle w:val="Textoindependiente"/>
        <w:jc w:val="both"/>
        <w:rPr>
          <w:rFonts w:ascii="Arial" w:hAnsi="Arial" w:cs="Arial"/>
          <w:b/>
          <w:bCs/>
          <w:sz w:val="20"/>
          <w:szCs w:val="20"/>
        </w:rPr>
      </w:pPr>
    </w:p>
    <w:p w14:paraId="3092E2FF" w14:textId="76F313BE" w:rsidR="33993113" w:rsidRDefault="33993113" w:rsidP="33993113">
      <w:pPr>
        <w:pStyle w:val="Textoindependiente"/>
        <w:jc w:val="both"/>
        <w:rPr>
          <w:rFonts w:ascii="Arial" w:hAnsi="Arial" w:cs="Arial"/>
          <w:b/>
          <w:bCs/>
          <w:sz w:val="20"/>
          <w:szCs w:val="20"/>
        </w:rPr>
      </w:pPr>
    </w:p>
    <w:p w14:paraId="31E8F0B3" w14:textId="52A234CA" w:rsidR="33993113" w:rsidRDefault="33993113" w:rsidP="33993113">
      <w:pPr>
        <w:pStyle w:val="Textoindependiente"/>
        <w:jc w:val="both"/>
        <w:rPr>
          <w:rFonts w:ascii="Arial" w:hAnsi="Arial" w:cs="Arial"/>
          <w:b/>
          <w:bCs/>
          <w:sz w:val="20"/>
          <w:szCs w:val="20"/>
        </w:rPr>
      </w:pPr>
    </w:p>
    <w:p w14:paraId="4FAFD694" w14:textId="5B1040F0" w:rsidR="33993113" w:rsidRDefault="33993113" w:rsidP="33993113">
      <w:pPr>
        <w:pStyle w:val="Textoindependiente"/>
        <w:jc w:val="both"/>
        <w:rPr>
          <w:rFonts w:ascii="Arial" w:hAnsi="Arial" w:cs="Arial"/>
          <w:b/>
          <w:bCs/>
          <w:sz w:val="20"/>
          <w:szCs w:val="20"/>
        </w:rPr>
      </w:pPr>
    </w:p>
    <w:p w14:paraId="19980E1B" w14:textId="7961F041" w:rsidR="008C0F45" w:rsidRDefault="008C0F45" w:rsidP="33993113">
      <w:pPr>
        <w:pStyle w:val="Textoindependiente"/>
        <w:jc w:val="both"/>
        <w:rPr>
          <w:rFonts w:ascii="Arial" w:hAnsi="Arial" w:cs="Arial"/>
          <w:b/>
          <w:bCs/>
          <w:sz w:val="20"/>
          <w:szCs w:val="20"/>
        </w:rPr>
      </w:pPr>
    </w:p>
    <w:p w14:paraId="3D4AF4A2" w14:textId="7F97D0FA" w:rsidR="008C0F45" w:rsidRDefault="008C0F45" w:rsidP="33993113">
      <w:pPr>
        <w:pStyle w:val="Textoindependiente"/>
        <w:jc w:val="both"/>
        <w:rPr>
          <w:rFonts w:ascii="Arial" w:hAnsi="Arial" w:cs="Arial"/>
          <w:b/>
          <w:bCs/>
          <w:sz w:val="20"/>
          <w:szCs w:val="20"/>
        </w:rPr>
      </w:pPr>
    </w:p>
    <w:p w14:paraId="7E38F6C2" w14:textId="77777777" w:rsidR="008C0F45" w:rsidRDefault="008C0F45" w:rsidP="33993113">
      <w:pPr>
        <w:pStyle w:val="Textoindependiente"/>
        <w:jc w:val="both"/>
        <w:rPr>
          <w:rFonts w:ascii="Arial" w:hAnsi="Arial" w:cs="Arial"/>
          <w:b/>
          <w:bCs/>
          <w:sz w:val="20"/>
          <w:szCs w:val="20"/>
        </w:rPr>
      </w:pPr>
    </w:p>
    <w:p w14:paraId="19FD46EA" w14:textId="58381A91" w:rsidR="33993113" w:rsidRDefault="33993113" w:rsidP="33993113">
      <w:pPr>
        <w:pStyle w:val="Textoindependiente"/>
        <w:jc w:val="both"/>
        <w:rPr>
          <w:rFonts w:ascii="Arial" w:hAnsi="Arial" w:cs="Arial"/>
          <w:b/>
          <w:bCs/>
          <w:sz w:val="20"/>
          <w:szCs w:val="20"/>
        </w:rPr>
      </w:pPr>
    </w:p>
    <w:p w14:paraId="4FEE5F2C" w14:textId="48792C00" w:rsidR="33993113" w:rsidRDefault="33993113" w:rsidP="33993113">
      <w:pPr>
        <w:pStyle w:val="Textoindependiente"/>
        <w:jc w:val="both"/>
        <w:rPr>
          <w:rFonts w:ascii="Arial" w:hAnsi="Arial" w:cs="Arial"/>
          <w:b/>
          <w:bCs/>
          <w:sz w:val="20"/>
          <w:szCs w:val="20"/>
        </w:rPr>
      </w:pPr>
    </w:p>
    <w:p w14:paraId="352B9200" w14:textId="2DCE7BC6" w:rsidR="33993113" w:rsidRDefault="33993113" w:rsidP="33993113">
      <w:pPr>
        <w:pStyle w:val="Textoindependiente"/>
        <w:jc w:val="both"/>
        <w:rPr>
          <w:rFonts w:ascii="Arial" w:hAnsi="Arial" w:cs="Arial"/>
          <w:b/>
          <w:bCs/>
          <w:sz w:val="20"/>
          <w:szCs w:val="20"/>
        </w:rPr>
      </w:pPr>
    </w:p>
    <w:p w14:paraId="092A1A32" w14:textId="6E6F0AD6" w:rsidR="2E267CAF" w:rsidRDefault="2E267CAF" w:rsidP="33993113">
      <w:pPr>
        <w:pStyle w:val="Textoindependiente"/>
        <w:jc w:val="center"/>
        <w:rPr>
          <w:rFonts w:ascii="Arial" w:hAnsi="Arial" w:cs="Arial"/>
          <w:b/>
          <w:bCs/>
          <w:sz w:val="20"/>
          <w:szCs w:val="20"/>
        </w:rPr>
      </w:pPr>
      <w:r w:rsidRPr="33993113">
        <w:rPr>
          <w:rFonts w:ascii="Arial" w:hAnsi="Arial" w:cs="Arial"/>
          <w:b/>
          <w:bCs/>
          <w:sz w:val="20"/>
          <w:szCs w:val="20"/>
        </w:rPr>
        <w:lastRenderedPageBreak/>
        <w:t xml:space="preserve">METODOLOGÍA </w:t>
      </w:r>
    </w:p>
    <w:p w14:paraId="34E340E0" w14:textId="6BBCF18F" w:rsidR="0005C6A9" w:rsidRPr="00F96DFE" w:rsidRDefault="0005C6A9" w:rsidP="3FE6D11F">
      <w:pPr>
        <w:pStyle w:val="Prrafodelista"/>
        <w:numPr>
          <w:ilvl w:val="0"/>
          <w:numId w:val="13"/>
        </w:numPr>
        <w:spacing w:before="240" w:after="240"/>
        <w:rPr>
          <w:rFonts w:ascii="Arial" w:eastAsia="Arial" w:hAnsi="Arial" w:cs="Arial"/>
          <w:b/>
          <w:bCs/>
          <w:sz w:val="20"/>
          <w:szCs w:val="20"/>
        </w:rPr>
      </w:pPr>
      <w:r w:rsidRPr="2E218A6E">
        <w:rPr>
          <w:rFonts w:ascii="Arial" w:eastAsia="Arial" w:hAnsi="Arial" w:cs="Arial"/>
          <w:b/>
          <w:bCs/>
          <w:sz w:val="20"/>
          <w:szCs w:val="20"/>
        </w:rPr>
        <w:t>Proceso de intervención archivística – Periodo 5</w:t>
      </w:r>
    </w:p>
    <w:p w14:paraId="183AF3AD" w14:textId="741C1594" w:rsidR="001B1B78" w:rsidRPr="00F96DFE" w:rsidRDefault="001B1B78" w:rsidP="3FE6D11F">
      <w:pPr>
        <w:spacing w:before="240" w:after="240"/>
        <w:jc w:val="both"/>
        <w:rPr>
          <w:rFonts w:ascii="Arial" w:eastAsia="Arial" w:hAnsi="Arial" w:cs="Arial"/>
          <w:sz w:val="20"/>
          <w:szCs w:val="20"/>
        </w:rPr>
      </w:pPr>
      <w:r w:rsidRPr="2E218A6E">
        <w:rPr>
          <w:rFonts w:ascii="Arial" w:eastAsia="Arial" w:hAnsi="Arial" w:cs="Arial"/>
          <w:sz w:val="20"/>
          <w:szCs w:val="20"/>
        </w:rPr>
        <w:t>Para el caso específico del Periodo 5, el proceso de organización documental se ejecuta conforme a lo establecido en el Contrato No. 365 de 2026, suscrito entre el Departamento Administrativo de la Presidencia de la República (DAPRE) y el Archivo General de la Nación (AGN). En dicho instrumento se definieron las actividades técnicas requeridas para la intervención archivística del acervo documental correspondiente.</w:t>
      </w:r>
    </w:p>
    <w:p w14:paraId="578DA0FB" w14:textId="667D3AE3" w:rsidR="001B1B78" w:rsidRPr="00F96DFE" w:rsidRDefault="001B1B78" w:rsidP="001B1B78">
      <w:pPr>
        <w:spacing w:before="240" w:after="240"/>
        <w:jc w:val="both"/>
        <w:rPr>
          <w:rFonts w:ascii="Arial" w:eastAsia="Arial" w:hAnsi="Arial" w:cs="Arial"/>
          <w:sz w:val="20"/>
          <w:szCs w:val="20"/>
        </w:rPr>
      </w:pPr>
      <w:r w:rsidRPr="2E218A6E">
        <w:rPr>
          <w:rFonts w:ascii="Arial" w:eastAsia="Arial" w:hAnsi="Arial" w:cs="Arial"/>
          <w:sz w:val="20"/>
          <w:szCs w:val="20"/>
        </w:rPr>
        <w:t>En el marco del citado contrato, se contempló la organización de un total de 100 metros lineales (ml) de documentación. Para tal efecto, se definieron las siguientes actividades técnicas de intervención archivística: punteo, identificación del fondo documental, clasificación documental, ordenación documental, foliación, control de calidad de la foliación, elaboración del inventario documental y control de calidad del inventario.</w:t>
      </w:r>
    </w:p>
    <w:p w14:paraId="29FA74DA" w14:textId="000F552A" w:rsidR="001B1B78" w:rsidRPr="00F96DFE" w:rsidRDefault="001B1B78" w:rsidP="001B1B78">
      <w:pPr>
        <w:spacing w:before="240" w:after="240"/>
        <w:jc w:val="both"/>
        <w:rPr>
          <w:rFonts w:ascii="Arial" w:eastAsia="Arial" w:hAnsi="Arial" w:cs="Arial"/>
          <w:sz w:val="20"/>
          <w:szCs w:val="20"/>
        </w:rPr>
      </w:pPr>
      <w:r w:rsidRPr="2E218A6E">
        <w:rPr>
          <w:rFonts w:ascii="Arial" w:eastAsia="Arial" w:hAnsi="Arial" w:cs="Arial"/>
          <w:sz w:val="20"/>
          <w:szCs w:val="20"/>
        </w:rPr>
        <w:t>Cada una de estas actividades corresponde a una fase específica del proceso de organización, orientada a garantizar la adecuada identificación, estructuración y control de la documentación intervenida. En este contexto, para efectos de la presente ficha técnica, se describirá de manera individual cada uno de los entregables asociados al proceso, con el fin de evidenciar el procedimiento aplicado, los criterios técnicos adoptados y los resultados obtenidos durante la intervención documental.</w:t>
      </w:r>
    </w:p>
    <w:p w14:paraId="13AF4EEE" w14:textId="2925F6AF" w:rsidR="001B1B78" w:rsidRPr="00F96DFE" w:rsidRDefault="001B1B78" w:rsidP="001B1B78">
      <w:pPr>
        <w:spacing w:before="240" w:after="240"/>
        <w:jc w:val="both"/>
        <w:rPr>
          <w:rFonts w:ascii="Arial" w:eastAsia="Arial" w:hAnsi="Arial" w:cs="Arial"/>
          <w:sz w:val="20"/>
          <w:szCs w:val="20"/>
        </w:rPr>
      </w:pPr>
      <w:r w:rsidRPr="2E218A6E">
        <w:rPr>
          <w:rFonts w:ascii="Arial" w:eastAsia="Arial" w:hAnsi="Arial" w:cs="Arial"/>
          <w:sz w:val="20"/>
          <w:szCs w:val="20"/>
        </w:rPr>
        <w:t>En consecuencia, se presentará de forma detallada cada una de las actividades ejecutadas, con el propósito de dar cuenta del proceso de intervención archivística adelantado sobre la documentación correspondiente al Periodo 5.</w:t>
      </w:r>
    </w:p>
    <w:p w14:paraId="74B5DB3F" w14:textId="25686C95" w:rsidR="001B1B78" w:rsidRPr="00F96DFE" w:rsidRDefault="001B1B78" w:rsidP="33993113">
      <w:pPr>
        <w:spacing w:before="240" w:after="240"/>
        <w:jc w:val="both"/>
        <w:rPr>
          <w:rFonts w:ascii="Arial" w:eastAsia="Arial" w:hAnsi="Arial" w:cs="Arial"/>
          <w:sz w:val="20"/>
          <w:szCs w:val="20"/>
        </w:rPr>
      </w:pPr>
      <w:r w:rsidRPr="33993113">
        <w:rPr>
          <w:rFonts w:ascii="Arial" w:eastAsia="Arial" w:hAnsi="Arial" w:cs="Arial"/>
          <w:b/>
          <w:bCs/>
          <w:sz w:val="20"/>
          <w:szCs w:val="20"/>
        </w:rPr>
        <w:t>Punteo</w:t>
      </w:r>
    </w:p>
    <w:p w14:paraId="276717B8" w14:textId="257848C9" w:rsidR="001B1B78" w:rsidRPr="00F96DFE" w:rsidRDefault="001B1B78" w:rsidP="001B1B78">
      <w:pPr>
        <w:spacing w:before="240" w:after="240"/>
        <w:jc w:val="both"/>
        <w:rPr>
          <w:rFonts w:ascii="Arial" w:eastAsia="Arial" w:hAnsi="Arial" w:cs="Arial"/>
          <w:sz w:val="20"/>
          <w:szCs w:val="20"/>
        </w:rPr>
      </w:pPr>
      <w:r w:rsidRPr="33993113">
        <w:rPr>
          <w:rFonts w:ascii="Arial" w:eastAsia="Arial" w:hAnsi="Arial" w:cs="Arial"/>
          <w:b/>
          <w:bCs/>
          <w:sz w:val="20"/>
          <w:szCs w:val="20"/>
        </w:rPr>
        <w:t xml:space="preserve"> </w:t>
      </w:r>
      <w:r w:rsidRPr="33993113">
        <w:rPr>
          <w:rFonts w:ascii="Arial" w:eastAsia="Arial" w:hAnsi="Arial" w:cs="Arial"/>
          <w:sz w:val="20"/>
          <w:szCs w:val="20"/>
        </w:rPr>
        <w:t>En el marco de la entrega documental, se recibieron un total de 2.334 unidades documentales —compuestas por cajas, carpetas y tomos—, conforme a la información registrada en el archivo en formato Excel denominado “InventarioentregaperiodoV”.</w:t>
      </w:r>
    </w:p>
    <w:p w14:paraId="2BB0CE6E" w14:textId="44A5E2FC" w:rsidR="001B1B78" w:rsidRPr="00F96DFE" w:rsidRDefault="001B1B78" w:rsidP="001B1B78">
      <w:pPr>
        <w:spacing w:before="240" w:after="240"/>
        <w:jc w:val="both"/>
        <w:rPr>
          <w:rFonts w:ascii="Arial" w:eastAsia="Arial" w:hAnsi="Arial" w:cs="Arial"/>
          <w:sz w:val="20"/>
          <w:szCs w:val="20"/>
        </w:rPr>
      </w:pPr>
      <w:r w:rsidRPr="2E218A6E">
        <w:rPr>
          <w:rFonts w:ascii="Arial" w:eastAsia="Arial" w:hAnsi="Arial" w:cs="Arial"/>
          <w:sz w:val="20"/>
          <w:szCs w:val="20"/>
        </w:rPr>
        <w:t>La actividad de punteo consistió en la verificación física de las unidades documentales recibidas, mediante la confrontación de la información consignada en el inventario de entrega con el material efectivamente suministrado. Este procedimiento permitió validar la correspondencia entre el registro documental y las unidades físicas, confirmar su existencia y establecer la cantidad real de unidades documentales objeto de intervención.</w:t>
      </w:r>
    </w:p>
    <w:p w14:paraId="3092D04D" w14:textId="53346955" w:rsidR="001B1B78" w:rsidRPr="00F96DFE" w:rsidRDefault="001B1B78" w:rsidP="001B1B78">
      <w:pPr>
        <w:spacing w:before="240" w:after="240"/>
        <w:jc w:val="both"/>
        <w:rPr>
          <w:rFonts w:ascii="Arial" w:eastAsia="Arial" w:hAnsi="Arial" w:cs="Arial"/>
          <w:sz w:val="20"/>
          <w:szCs w:val="20"/>
        </w:rPr>
      </w:pPr>
      <w:r w:rsidRPr="2E218A6E">
        <w:rPr>
          <w:rFonts w:ascii="Arial" w:eastAsia="Arial" w:hAnsi="Arial" w:cs="Arial"/>
          <w:sz w:val="20"/>
          <w:szCs w:val="20"/>
        </w:rPr>
        <w:t xml:space="preserve">Asimismo, facilitó la identificación de posibles inconsistencias, faltantes o variaciones frente al inventario de entrega, previo al inicio de las demás actividades del proceso de organización documental. </w:t>
      </w:r>
    </w:p>
    <w:p w14:paraId="3FC26D59" w14:textId="1114DE8E" w:rsidR="001B1B78" w:rsidRPr="00F96DFE" w:rsidRDefault="001B1B78" w:rsidP="33993113">
      <w:pPr>
        <w:spacing w:before="240" w:after="240"/>
        <w:jc w:val="both"/>
        <w:rPr>
          <w:rFonts w:ascii="Arial" w:eastAsia="Arial" w:hAnsi="Arial" w:cs="Arial"/>
          <w:sz w:val="20"/>
          <w:szCs w:val="20"/>
        </w:rPr>
      </w:pPr>
      <w:r w:rsidRPr="33993113">
        <w:rPr>
          <w:rFonts w:ascii="Arial" w:eastAsia="Arial" w:hAnsi="Arial" w:cs="Arial"/>
          <w:b/>
          <w:bCs/>
          <w:sz w:val="20"/>
          <w:szCs w:val="20"/>
        </w:rPr>
        <w:t>Identificación del fondo</w:t>
      </w:r>
    </w:p>
    <w:p w14:paraId="65627081" w14:textId="67847FBA" w:rsidR="001B1B78" w:rsidRPr="00F96DFE" w:rsidRDefault="001B1B78" w:rsidP="001B1B78">
      <w:pPr>
        <w:spacing w:before="240" w:after="240"/>
        <w:jc w:val="both"/>
        <w:rPr>
          <w:rFonts w:ascii="Arial" w:eastAsia="Arial" w:hAnsi="Arial" w:cs="Arial"/>
          <w:sz w:val="20"/>
          <w:szCs w:val="20"/>
        </w:rPr>
      </w:pPr>
      <w:r w:rsidRPr="33993113">
        <w:rPr>
          <w:rFonts w:ascii="Arial" w:eastAsia="Arial" w:hAnsi="Arial" w:cs="Arial"/>
          <w:b/>
          <w:bCs/>
          <w:sz w:val="20"/>
          <w:szCs w:val="20"/>
        </w:rPr>
        <w:t xml:space="preserve"> </w:t>
      </w:r>
      <w:r w:rsidRPr="33993113">
        <w:rPr>
          <w:rFonts w:ascii="Arial" w:eastAsia="Arial" w:hAnsi="Arial" w:cs="Arial"/>
          <w:sz w:val="20"/>
          <w:szCs w:val="20"/>
        </w:rPr>
        <w:t>Una vez ejecutada la actividad de punteo y verificada la entrega de la documentación por parte del DAPRE, se dio inicio al proceso de verificación documental orientado a la identificación del fondo.</w:t>
      </w:r>
    </w:p>
    <w:p w14:paraId="179763AC" w14:textId="28EEFA54" w:rsidR="001B1B78" w:rsidRPr="00F96DFE" w:rsidRDefault="001B1B78" w:rsidP="001B1B78">
      <w:pPr>
        <w:spacing w:before="240" w:after="240"/>
        <w:jc w:val="both"/>
        <w:rPr>
          <w:rFonts w:ascii="Arial" w:eastAsia="Arial" w:hAnsi="Arial" w:cs="Arial"/>
          <w:sz w:val="20"/>
          <w:szCs w:val="20"/>
        </w:rPr>
      </w:pPr>
      <w:r w:rsidRPr="2E218A6E">
        <w:rPr>
          <w:rFonts w:ascii="Arial" w:eastAsia="Arial" w:hAnsi="Arial" w:cs="Arial"/>
          <w:sz w:val="20"/>
          <w:szCs w:val="20"/>
        </w:rPr>
        <w:t>Esta actividad consistió en la revisión del inventario de entrega y de las Tablas de Valoración Documental (TVD) correspondientes al Periodo 5, suministradas por la entidad, con el propósito de contrastar dicha información con la documentación física recibida. En este proceso se identificaron las fechas extremas de los documentos, verificando su correspondencia con el periodo documental establecido.</w:t>
      </w:r>
    </w:p>
    <w:p w14:paraId="27207554" w14:textId="3CA32884" w:rsidR="3B4DC3FD" w:rsidRPr="00F96DFE" w:rsidRDefault="001B1B78" w:rsidP="001B1B78">
      <w:pPr>
        <w:spacing w:before="240" w:after="240"/>
        <w:jc w:val="both"/>
        <w:rPr>
          <w:rFonts w:ascii="Arial" w:eastAsia="Arial" w:hAnsi="Arial" w:cs="Arial"/>
          <w:sz w:val="20"/>
          <w:szCs w:val="20"/>
        </w:rPr>
      </w:pPr>
      <w:r w:rsidRPr="00F96DFE">
        <w:rPr>
          <w:rFonts w:ascii="Arial" w:eastAsia="Arial" w:hAnsi="Arial" w:cs="Arial"/>
          <w:sz w:val="20"/>
          <w:szCs w:val="20"/>
        </w:rPr>
        <w:lastRenderedPageBreak/>
        <w:t>Asimismo, se realizó una revisión preliminar de la coherencia entre la información consignada en el inventario y en las TVD frente a las unidades documentales físicas, confirmando su correspondencia con el Periodo 5 definido para la intervención. Esta verificación permitió validar el contexto archivístico de la documentación y garantizar que las actividades posteriores del proceso de organización documental se desarrollaran conforme a los lineamientos establecidos en las TVD y a la estructura documental del fondo intervenido.</w:t>
      </w:r>
      <w:r w:rsidR="007C6BE9" w:rsidRPr="00F96DFE">
        <w:rPr>
          <w:rFonts w:ascii="Arial" w:eastAsia="Arial" w:hAnsi="Arial" w:cs="Arial"/>
          <w:sz w:val="20"/>
          <w:szCs w:val="20"/>
        </w:rPr>
        <w:t xml:space="preserve"> </w:t>
      </w:r>
      <w:r w:rsidR="3B4DC3FD" w:rsidRPr="00F96DFE">
        <w:rPr>
          <w:rFonts w:ascii="Arial" w:eastAsia="Arial" w:hAnsi="Arial" w:cs="Arial"/>
          <w:sz w:val="20"/>
          <w:szCs w:val="20"/>
        </w:rPr>
        <w:t xml:space="preserve">En este proceso de identificó: </w:t>
      </w:r>
    </w:p>
    <w:p w14:paraId="58C13E08" w14:textId="748D225D" w:rsidR="5F43E1CA" w:rsidRPr="00F96DFE" w:rsidRDefault="5F43E1CA" w:rsidP="3FE6D11F">
      <w:pPr>
        <w:pStyle w:val="Prrafodelista"/>
        <w:numPr>
          <w:ilvl w:val="0"/>
          <w:numId w:val="8"/>
        </w:numPr>
        <w:spacing w:before="240" w:after="240"/>
        <w:rPr>
          <w:rFonts w:ascii="Arial" w:eastAsia="Arial" w:hAnsi="Arial" w:cs="Arial"/>
          <w:sz w:val="20"/>
          <w:szCs w:val="20"/>
        </w:rPr>
      </w:pPr>
      <w:r w:rsidRPr="00F96DFE">
        <w:rPr>
          <w:rFonts w:ascii="Arial" w:eastAsia="Arial" w:hAnsi="Arial" w:cs="Arial"/>
          <w:sz w:val="20"/>
          <w:szCs w:val="20"/>
        </w:rPr>
        <w:t xml:space="preserve">Se identificaron dos unidades de almacenamiento correspondientes a cajas tipo X-100, dentro de las cuales se localizaron </w:t>
      </w:r>
      <w:r w:rsidRPr="00F96DFE">
        <w:rPr>
          <w:rFonts w:ascii="Arial" w:eastAsia="Arial" w:hAnsi="Arial" w:cs="Arial"/>
          <w:sz w:val="20"/>
          <w:szCs w:val="20"/>
          <w:highlight w:val="yellow"/>
        </w:rPr>
        <w:t>siete (7) unidades</w:t>
      </w:r>
      <w:r w:rsidRPr="00F96DFE">
        <w:rPr>
          <w:rFonts w:ascii="Arial" w:eastAsia="Arial" w:hAnsi="Arial" w:cs="Arial"/>
          <w:sz w:val="20"/>
          <w:szCs w:val="20"/>
        </w:rPr>
        <w:t xml:space="preserve"> documentales en carpetas que, de acuerdo con sus fechas extremas, corresponden al Periodo 4, y no al Periodo 5 objeto de la presente intervención.</w:t>
      </w:r>
    </w:p>
    <w:p w14:paraId="4E755BF9" w14:textId="04B1DE8F" w:rsidR="5F43E1CA" w:rsidRPr="00F96DFE" w:rsidRDefault="5F43E1CA" w:rsidP="3FE6D11F">
      <w:pPr>
        <w:pStyle w:val="Prrafodelista"/>
        <w:numPr>
          <w:ilvl w:val="0"/>
          <w:numId w:val="8"/>
        </w:numPr>
        <w:spacing w:before="240" w:after="240"/>
        <w:rPr>
          <w:rFonts w:ascii="Arial" w:eastAsia="Arial" w:hAnsi="Arial" w:cs="Arial"/>
          <w:sz w:val="20"/>
          <w:szCs w:val="20"/>
        </w:rPr>
      </w:pPr>
      <w:r w:rsidRPr="00F96DFE">
        <w:rPr>
          <w:rFonts w:ascii="Arial" w:eastAsia="Arial" w:hAnsi="Arial" w:cs="Arial"/>
          <w:sz w:val="20"/>
          <w:szCs w:val="20"/>
        </w:rPr>
        <w:t>Se evidenciaron inconsistencias en la identificación archivística entre algunas unidades productoras y sus respectivas series, subseries y asuntos, al comparar la información registrada en el inventario documental de entrega, la documentación física revisada y la estructura establecida en las TVD.</w:t>
      </w:r>
    </w:p>
    <w:p w14:paraId="7D98C65E" w14:textId="77777777" w:rsidR="008C0F45" w:rsidRDefault="29D07A46" w:rsidP="008C0F45">
      <w:pPr>
        <w:pStyle w:val="Textoindependiente"/>
        <w:numPr>
          <w:ilvl w:val="0"/>
          <w:numId w:val="11"/>
        </w:numPr>
        <w:ind w:left="567" w:hanging="218"/>
        <w:jc w:val="both"/>
        <w:rPr>
          <w:rFonts w:ascii="Arial" w:eastAsia="Arial" w:hAnsi="Arial" w:cs="Arial"/>
          <w:b/>
          <w:bCs/>
          <w:sz w:val="20"/>
          <w:szCs w:val="20"/>
        </w:rPr>
      </w:pPr>
      <w:r w:rsidRPr="00F96DFE">
        <w:rPr>
          <w:rFonts w:ascii="Arial" w:eastAsia="Arial" w:hAnsi="Arial" w:cs="Arial"/>
          <w:b/>
          <w:bCs/>
          <w:sz w:val="20"/>
          <w:szCs w:val="20"/>
        </w:rPr>
        <w:t>Clasificación</w:t>
      </w:r>
    </w:p>
    <w:p w14:paraId="671ABCA1" w14:textId="77777777" w:rsidR="008C0F45" w:rsidRDefault="008C0F45" w:rsidP="008C0F45">
      <w:pPr>
        <w:pStyle w:val="Textoindependiente"/>
        <w:ind w:left="66"/>
        <w:jc w:val="both"/>
        <w:rPr>
          <w:rFonts w:ascii="Arial" w:eastAsia="Arial" w:hAnsi="Arial" w:cs="Arial"/>
          <w:sz w:val="20"/>
          <w:szCs w:val="20"/>
        </w:rPr>
      </w:pPr>
    </w:p>
    <w:p w14:paraId="16B9D55D" w14:textId="596A891B" w:rsidR="29D07A46" w:rsidRPr="00F96DFE" w:rsidRDefault="29D07A46" w:rsidP="008C0F45">
      <w:pPr>
        <w:pStyle w:val="Textoindependiente"/>
        <w:ind w:left="66"/>
        <w:jc w:val="both"/>
        <w:rPr>
          <w:rFonts w:ascii="Arial" w:eastAsia="Arial" w:hAnsi="Arial" w:cs="Arial"/>
          <w:b/>
          <w:bCs/>
          <w:sz w:val="20"/>
          <w:szCs w:val="20"/>
        </w:rPr>
      </w:pPr>
      <w:r w:rsidRPr="00F96DFE">
        <w:rPr>
          <w:rFonts w:ascii="Arial" w:eastAsia="Arial" w:hAnsi="Arial" w:cs="Arial"/>
          <w:sz w:val="20"/>
          <w:szCs w:val="20"/>
        </w:rPr>
        <w:t>Conforme con las actividades a realizar en el proceso de organización se debe realizar en primera instancia la clasificación documental, que consiste en identificar la procedencia de la documentación permitiendo agrupar los documentos con características en común, teniendo como base la tabla de valoración documental TVD del quinto periodo (</w:t>
      </w:r>
      <w:r w:rsidRPr="00F96DFE">
        <w:rPr>
          <w:rFonts w:ascii="Arial" w:eastAsia="Arial" w:hAnsi="Arial" w:cs="Arial"/>
          <w:color w:val="000000" w:themeColor="text1"/>
          <w:sz w:val="20"/>
          <w:szCs w:val="20"/>
        </w:rPr>
        <w:t>15/11/1968 al 26/01/1976</w:t>
      </w:r>
      <w:r w:rsidRPr="00F96DFE">
        <w:rPr>
          <w:rFonts w:ascii="Arial" w:eastAsia="Arial" w:hAnsi="Arial" w:cs="Arial"/>
          <w:sz w:val="20"/>
          <w:szCs w:val="20"/>
        </w:rPr>
        <w:t xml:space="preserve">) entregada por el DAPRE. A continuación, se identifica la jerarquización mediante la cual se deben clasificar los documentos   </w:t>
      </w:r>
    </w:p>
    <w:p w14:paraId="6FCF8B97" w14:textId="77777777" w:rsidR="3FE6D11F" w:rsidRPr="00F96DFE" w:rsidRDefault="3FE6D11F" w:rsidP="3FE6D11F">
      <w:pPr>
        <w:pStyle w:val="Textoindependiente"/>
        <w:jc w:val="both"/>
        <w:rPr>
          <w:rFonts w:ascii="Arial" w:eastAsia="Arial" w:hAnsi="Arial" w:cs="Arial"/>
          <w:sz w:val="20"/>
          <w:szCs w:val="20"/>
        </w:rPr>
      </w:pPr>
    </w:p>
    <w:p w14:paraId="4DC8C841" w14:textId="77777777" w:rsidR="29D07A46" w:rsidRPr="00F96DFE" w:rsidRDefault="29D07A46" w:rsidP="007C6BE9">
      <w:pPr>
        <w:pStyle w:val="Textoindependiente"/>
        <w:numPr>
          <w:ilvl w:val="0"/>
          <w:numId w:val="14"/>
        </w:numPr>
        <w:ind w:left="1134"/>
        <w:jc w:val="both"/>
        <w:rPr>
          <w:rFonts w:ascii="Arial" w:eastAsia="Arial" w:hAnsi="Arial" w:cs="Arial"/>
          <w:sz w:val="20"/>
          <w:szCs w:val="20"/>
        </w:rPr>
      </w:pPr>
      <w:r w:rsidRPr="00F96DFE">
        <w:rPr>
          <w:rFonts w:ascii="Arial" w:eastAsia="Arial" w:hAnsi="Arial" w:cs="Arial"/>
          <w:sz w:val="20"/>
          <w:szCs w:val="20"/>
        </w:rPr>
        <w:t xml:space="preserve">Fondo </w:t>
      </w:r>
    </w:p>
    <w:p w14:paraId="637DFB09" w14:textId="77777777" w:rsidR="29D07A46" w:rsidRPr="00F96DFE" w:rsidRDefault="29D07A46" w:rsidP="007C6BE9">
      <w:pPr>
        <w:pStyle w:val="Textoindependiente"/>
        <w:numPr>
          <w:ilvl w:val="0"/>
          <w:numId w:val="14"/>
        </w:numPr>
        <w:ind w:left="1134"/>
        <w:jc w:val="both"/>
        <w:rPr>
          <w:rFonts w:ascii="Arial" w:eastAsia="Arial" w:hAnsi="Arial" w:cs="Arial"/>
          <w:sz w:val="20"/>
          <w:szCs w:val="20"/>
        </w:rPr>
      </w:pPr>
      <w:r w:rsidRPr="00F96DFE">
        <w:rPr>
          <w:rFonts w:ascii="Arial" w:eastAsia="Arial" w:hAnsi="Arial" w:cs="Arial"/>
          <w:sz w:val="20"/>
          <w:szCs w:val="20"/>
        </w:rPr>
        <w:t xml:space="preserve">Sección </w:t>
      </w:r>
    </w:p>
    <w:p w14:paraId="4A99E2EE" w14:textId="77777777" w:rsidR="29D07A46" w:rsidRPr="00F96DFE" w:rsidRDefault="29D07A46" w:rsidP="007C6BE9">
      <w:pPr>
        <w:pStyle w:val="Textoindependiente"/>
        <w:numPr>
          <w:ilvl w:val="0"/>
          <w:numId w:val="14"/>
        </w:numPr>
        <w:ind w:left="1134"/>
        <w:jc w:val="both"/>
        <w:rPr>
          <w:rFonts w:ascii="Arial" w:eastAsia="Arial" w:hAnsi="Arial" w:cs="Arial"/>
          <w:sz w:val="20"/>
          <w:szCs w:val="20"/>
        </w:rPr>
      </w:pPr>
      <w:r w:rsidRPr="00F96DFE">
        <w:rPr>
          <w:rFonts w:ascii="Arial" w:eastAsia="Arial" w:hAnsi="Arial" w:cs="Arial"/>
          <w:sz w:val="20"/>
          <w:szCs w:val="20"/>
        </w:rPr>
        <w:t>Subsección</w:t>
      </w:r>
    </w:p>
    <w:p w14:paraId="5863CDA6" w14:textId="77777777" w:rsidR="29D07A46" w:rsidRPr="00F96DFE" w:rsidRDefault="29D07A46" w:rsidP="007C6BE9">
      <w:pPr>
        <w:pStyle w:val="Textoindependiente"/>
        <w:numPr>
          <w:ilvl w:val="0"/>
          <w:numId w:val="14"/>
        </w:numPr>
        <w:ind w:left="1134"/>
        <w:jc w:val="both"/>
        <w:rPr>
          <w:rFonts w:ascii="Arial" w:eastAsia="Arial" w:hAnsi="Arial" w:cs="Arial"/>
          <w:sz w:val="20"/>
          <w:szCs w:val="20"/>
        </w:rPr>
      </w:pPr>
      <w:r w:rsidRPr="00F96DFE">
        <w:rPr>
          <w:rFonts w:ascii="Arial" w:eastAsia="Arial" w:hAnsi="Arial" w:cs="Arial"/>
          <w:sz w:val="20"/>
          <w:szCs w:val="20"/>
        </w:rPr>
        <w:t xml:space="preserve">Serie </w:t>
      </w:r>
    </w:p>
    <w:p w14:paraId="0F0F9476" w14:textId="77777777" w:rsidR="29D07A46" w:rsidRPr="00F96DFE" w:rsidRDefault="29D07A46" w:rsidP="007C6BE9">
      <w:pPr>
        <w:pStyle w:val="Textoindependiente"/>
        <w:numPr>
          <w:ilvl w:val="0"/>
          <w:numId w:val="14"/>
        </w:numPr>
        <w:ind w:left="1134"/>
        <w:jc w:val="both"/>
        <w:rPr>
          <w:rFonts w:ascii="Arial" w:eastAsia="Arial" w:hAnsi="Arial" w:cs="Arial"/>
          <w:sz w:val="20"/>
          <w:szCs w:val="20"/>
        </w:rPr>
      </w:pPr>
      <w:r w:rsidRPr="00F96DFE">
        <w:rPr>
          <w:rFonts w:ascii="Arial" w:eastAsia="Arial" w:hAnsi="Arial" w:cs="Arial"/>
          <w:sz w:val="20"/>
          <w:szCs w:val="20"/>
        </w:rPr>
        <w:t xml:space="preserve">Subserie </w:t>
      </w:r>
    </w:p>
    <w:p w14:paraId="3C3671BF" w14:textId="77777777" w:rsidR="29D07A46" w:rsidRPr="00F96DFE" w:rsidRDefault="29D07A46" w:rsidP="007C6BE9">
      <w:pPr>
        <w:pStyle w:val="Textoindependiente"/>
        <w:numPr>
          <w:ilvl w:val="0"/>
          <w:numId w:val="14"/>
        </w:numPr>
        <w:ind w:left="1134"/>
        <w:jc w:val="both"/>
        <w:rPr>
          <w:rFonts w:ascii="Arial" w:eastAsia="Arial" w:hAnsi="Arial" w:cs="Arial"/>
          <w:sz w:val="20"/>
          <w:szCs w:val="20"/>
        </w:rPr>
      </w:pPr>
      <w:r w:rsidRPr="00F96DFE">
        <w:rPr>
          <w:rFonts w:ascii="Arial" w:eastAsia="Arial" w:hAnsi="Arial" w:cs="Arial"/>
          <w:sz w:val="20"/>
          <w:szCs w:val="20"/>
        </w:rPr>
        <w:t xml:space="preserve">Expediente (Carpeta o Tomo) </w:t>
      </w:r>
    </w:p>
    <w:p w14:paraId="3C05B937" w14:textId="260FD21B" w:rsidR="3FE6D11F" w:rsidRPr="00F96DFE" w:rsidRDefault="3FE6D11F" w:rsidP="3FE6D11F">
      <w:pPr>
        <w:pStyle w:val="Textoindependiente"/>
        <w:jc w:val="both"/>
        <w:rPr>
          <w:rFonts w:ascii="Arial" w:eastAsia="Arial" w:hAnsi="Arial" w:cs="Arial"/>
          <w:sz w:val="20"/>
          <w:szCs w:val="20"/>
        </w:rPr>
      </w:pPr>
    </w:p>
    <w:p w14:paraId="1B09A7ED" w14:textId="7260D69C" w:rsidR="007C6BE9" w:rsidRPr="00F96DFE" w:rsidRDefault="6268D19B" w:rsidP="007C6BE9">
      <w:pPr>
        <w:pStyle w:val="Textoindependiente"/>
        <w:jc w:val="both"/>
        <w:rPr>
          <w:rFonts w:ascii="Arial" w:eastAsia="Arial" w:hAnsi="Arial" w:cs="Arial"/>
          <w:sz w:val="20"/>
          <w:szCs w:val="20"/>
        </w:rPr>
      </w:pPr>
      <w:r w:rsidRPr="008C0F45">
        <w:rPr>
          <w:rFonts w:ascii="Arial" w:eastAsia="Arial" w:hAnsi="Arial" w:cs="Arial"/>
          <w:b/>
          <w:bCs/>
          <w:sz w:val="20"/>
          <w:szCs w:val="20"/>
        </w:rPr>
        <w:t>A</w:t>
      </w:r>
      <w:r w:rsidRPr="2E218A6E">
        <w:rPr>
          <w:rFonts w:ascii="Arial" w:eastAsia="Arial" w:hAnsi="Arial" w:cs="Arial"/>
          <w:b/>
          <w:bCs/>
          <w:sz w:val="20"/>
          <w:szCs w:val="20"/>
        </w:rPr>
        <w:t xml:space="preserve">). </w:t>
      </w:r>
      <w:r w:rsidR="007C6BE9" w:rsidRPr="2E218A6E">
        <w:rPr>
          <w:rFonts w:ascii="Arial" w:eastAsia="Arial" w:hAnsi="Arial" w:cs="Arial"/>
          <w:sz w:val="20"/>
          <w:szCs w:val="20"/>
        </w:rPr>
        <w:t>En esta etapa se realizó, la clasificación por series documentales, con el propósito de identificar los volúmenes asociados a cada serie, así como sus fechas extremas. Este ejercicio permitió efectuar un reconocimiento preliminar de la estructura documental entregada y contrastar la información consignada en el inventario de entrega con la documentación física recibida.</w:t>
      </w:r>
    </w:p>
    <w:p w14:paraId="5C7BDE27" w14:textId="36AA987E" w:rsidR="007C6BE9" w:rsidRPr="00F96DFE" w:rsidRDefault="007C6BE9" w:rsidP="007C6BE9">
      <w:pPr>
        <w:pStyle w:val="Textoindependiente"/>
        <w:jc w:val="both"/>
        <w:rPr>
          <w:rFonts w:ascii="Arial" w:eastAsia="Arial" w:hAnsi="Arial" w:cs="Arial"/>
          <w:sz w:val="20"/>
          <w:szCs w:val="20"/>
        </w:rPr>
      </w:pPr>
    </w:p>
    <w:p w14:paraId="17065AB5" w14:textId="634F8153" w:rsidR="007C6BE9" w:rsidRPr="00F96DFE" w:rsidRDefault="007C6BE9" w:rsidP="007C6BE9">
      <w:pPr>
        <w:pStyle w:val="Textoindependiente"/>
        <w:jc w:val="both"/>
        <w:rPr>
          <w:rFonts w:ascii="Arial" w:eastAsia="Arial" w:hAnsi="Arial" w:cs="Arial"/>
          <w:sz w:val="20"/>
          <w:szCs w:val="20"/>
        </w:rPr>
      </w:pPr>
      <w:r w:rsidRPr="2E218A6E">
        <w:rPr>
          <w:rFonts w:ascii="Arial" w:eastAsia="Arial" w:hAnsi="Arial" w:cs="Arial"/>
          <w:sz w:val="20"/>
          <w:szCs w:val="20"/>
        </w:rPr>
        <w:t>A partir de esta revisión, se logró establecer la correspondencia entre las unidades documentales y las series definidas en las Tablas de Valoración Documental (TVD) suministradas por el DAPRE. Asimismo, el proceso permitió evidenciar que algunas series documentales no correspondían con las oficinas productoras registradas en la codificación del inventario, generando inconsistencias entre la información descrita en el instrumento de control y la documentación física.</w:t>
      </w:r>
    </w:p>
    <w:p w14:paraId="69D291BE" w14:textId="7E277A67" w:rsidR="007C6BE9" w:rsidRPr="00F96DFE" w:rsidRDefault="007C6BE9" w:rsidP="007C6BE9">
      <w:pPr>
        <w:pStyle w:val="Textoindependiente"/>
        <w:jc w:val="both"/>
        <w:rPr>
          <w:rFonts w:ascii="Arial" w:eastAsia="Arial" w:hAnsi="Arial" w:cs="Arial"/>
          <w:sz w:val="20"/>
          <w:szCs w:val="20"/>
        </w:rPr>
      </w:pPr>
    </w:p>
    <w:p w14:paraId="3A3B3E16" w14:textId="7FCA6FFF" w:rsidR="3FE6D11F" w:rsidRPr="00F96DFE" w:rsidRDefault="007C6BE9" w:rsidP="007C6BE9">
      <w:pPr>
        <w:pStyle w:val="Textoindependiente"/>
        <w:jc w:val="both"/>
        <w:rPr>
          <w:rFonts w:ascii="Arial" w:eastAsia="Arial" w:hAnsi="Arial" w:cs="Arial"/>
          <w:sz w:val="20"/>
          <w:szCs w:val="20"/>
        </w:rPr>
      </w:pPr>
      <w:r w:rsidRPr="2E218A6E">
        <w:rPr>
          <w:rFonts w:ascii="Arial" w:eastAsia="Arial" w:hAnsi="Arial" w:cs="Arial"/>
          <w:sz w:val="20"/>
          <w:szCs w:val="20"/>
        </w:rPr>
        <w:t>Estas observaciones fueron registradas durante la fase de clasificación, con el fin de ajustar la identificación archivística de las unidades documentales y garantizar su adecuada organización conforme a la estructura funcional y documental establecida en las TVD para el periodo objeto de intervención.</w:t>
      </w:r>
    </w:p>
    <w:p w14:paraId="52115CE7" w14:textId="784C7BAA" w:rsidR="007C6BE9" w:rsidRPr="00F96DFE" w:rsidRDefault="007C6BE9" w:rsidP="007C6BE9">
      <w:pPr>
        <w:pStyle w:val="Textoindependiente"/>
        <w:jc w:val="both"/>
        <w:rPr>
          <w:rFonts w:ascii="Arial" w:eastAsia="Arial" w:hAnsi="Arial" w:cs="Arial"/>
          <w:sz w:val="20"/>
          <w:szCs w:val="20"/>
        </w:rPr>
      </w:pPr>
    </w:p>
    <w:p w14:paraId="22ACBE65" w14:textId="673EECC8" w:rsidR="61A5FDC0" w:rsidRPr="00F96DFE" w:rsidRDefault="61A5FDC0" w:rsidP="3FE6D11F">
      <w:pPr>
        <w:pStyle w:val="Textoindependiente"/>
        <w:jc w:val="both"/>
        <w:rPr>
          <w:rFonts w:ascii="Arial" w:eastAsia="Arial" w:hAnsi="Arial" w:cs="Arial"/>
          <w:sz w:val="20"/>
          <w:szCs w:val="20"/>
        </w:rPr>
      </w:pPr>
      <w:r w:rsidRPr="00F96DFE">
        <w:rPr>
          <w:rFonts w:ascii="Arial" w:eastAsia="Arial" w:hAnsi="Arial" w:cs="Arial"/>
          <w:b/>
          <w:bCs/>
          <w:sz w:val="20"/>
          <w:szCs w:val="20"/>
        </w:rPr>
        <w:t xml:space="preserve">B). </w:t>
      </w:r>
      <w:r w:rsidR="5CA22F8C" w:rsidRPr="00F96DFE">
        <w:rPr>
          <w:rFonts w:ascii="Arial" w:eastAsia="Arial" w:hAnsi="Arial" w:cs="Arial"/>
          <w:sz w:val="20"/>
          <w:szCs w:val="20"/>
        </w:rPr>
        <w:t>Una vez identificadas las series documentales y las inconsistencias detectadas en la información del inventario, se procedió a realizar la aplicación de las Tablas de Valoración Documental (TVD) correspondientes al Periodo V como instrumento técnico para el proceso de clasificación.</w:t>
      </w:r>
    </w:p>
    <w:p w14:paraId="713BEC16" w14:textId="75A4F214" w:rsidR="3FE6D11F" w:rsidRPr="00F96DFE" w:rsidRDefault="3FE6D11F" w:rsidP="3FE6D11F">
      <w:pPr>
        <w:pStyle w:val="Textoindependiente"/>
        <w:jc w:val="both"/>
        <w:rPr>
          <w:rFonts w:ascii="Arial" w:eastAsia="Arial" w:hAnsi="Arial" w:cs="Arial"/>
          <w:sz w:val="20"/>
          <w:szCs w:val="20"/>
        </w:rPr>
      </w:pPr>
    </w:p>
    <w:p w14:paraId="02BFFD9D" w14:textId="72BBF41E" w:rsidR="5CA22F8C" w:rsidRPr="00F96DFE" w:rsidRDefault="5CA22F8C" w:rsidP="3FE6D11F">
      <w:pPr>
        <w:pStyle w:val="Textoindependiente"/>
        <w:jc w:val="both"/>
        <w:rPr>
          <w:rFonts w:ascii="Arial" w:hAnsi="Arial" w:cs="Arial"/>
        </w:rPr>
      </w:pPr>
      <w:r w:rsidRPr="00F96DFE">
        <w:rPr>
          <w:rFonts w:ascii="Arial" w:eastAsia="Arial" w:hAnsi="Arial" w:cs="Arial"/>
          <w:sz w:val="20"/>
          <w:szCs w:val="20"/>
        </w:rPr>
        <w:t xml:space="preserve">Para ello, se tomaron las TVD como instrumento de referencia archivística, considerando los criterios </w:t>
      </w:r>
      <w:r w:rsidRPr="00F96DFE">
        <w:rPr>
          <w:rFonts w:ascii="Arial" w:eastAsia="Arial" w:hAnsi="Arial" w:cs="Arial"/>
          <w:sz w:val="20"/>
          <w:szCs w:val="20"/>
        </w:rPr>
        <w:lastRenderedPageBreak/>
        <w:t>establecidos en cuanto a unidad administrativa, unidad productora, series, subseries y asuntos. A partir de esta estructura se realizó la clasificación de las unidades documentales, agrupando la documentación según la serie y subserie que le correspondía de acuerdo con lo definido en las tablas.</w:t>
      </w:r>
    </w:p>
    <w:p w14:paraId="0FDFF299" w14:textId="3DED9AF0" w:rsidR="3FE6D11F" w:rsidRPr="00F96DFE" w:rsidRDefault="3FE6D11F" w:rsidP="3FE6D11F">
      <w:pPr>
        <w:pStyle w:val="Textoindependiente"/>
        <w:jc w:val="both"/>
        <w:rPr>
          <w:rFonts w:ascii="Arial" w:eastAsia="Arial" w:hAnsi="Arial" w:cs="Arial"/>
          <w:sz w:val="20"/>
          <w:szCs w:val="20"/>
        </w:rPr>
      </w:pPr>
    </w:p>
    <w:p w14:paraId="3703D15D" w14:textId="72EE648E" w:rsidR="5CA22F8C" w:rsidRPr="00F96DFE" w:rsidRDefault="5CA22F8C" w:rsidP="3FE6D11F">
      <w:pPr>
        <w:pStyle w:val="Textoindependiente"/>
        <w:jc w:val="both"/>
        <w:rPr>
          <w:rFonts w:ascii="Arial" w:hAnsi="Arial" w:cs="Arial"/>
        </w:rPr>
      </w:pPr>
      <w:r w:rsidRPr="00F96DFE">
        <w:rPr>
          <w:rFonts w:ascii="Arial" w:eastAsia="Arial" w:hAnsi="Arial" w:cs="Arial"/>
          <w:sz w:val="20"/>
          <w:szCs w:val="20"/>
        </w:rPr>
        <w:t xml:space="preserve">Durante este proceso se revisó cada unidad documental de manera individual, tomando como guía tanto la información registrada en el inventario de entrega como la rotulación presente en las unidades documentales físicas (cajas, carpetas o tomos). Esto permitió orientar la correcta agrupación de los documentos dentro de su respectiva serie documental y establecer un orden preliminar coherente con la estructura archivística definida en las TVD del </w:t>
      </w:r>
      <w:r w:rsidR="5E16D9A2" w:rsidRPr="00F96DFE">
        <w:rPr>
          <w:rFonts w:ascii="Arial" w:eastAsia="Arial" w:hAnsi="Arial" w:cs="Arial"/>
          <w:sz w:val="20"/>
          <w:szCs w:val="20"/>
        </w:rPr>
        <w:t>DAPRE.</w:t>
      </w:r>
    </w:p>
    <w:p w14:paraId="1BE575C6" w14:textId="176AC909" w:rsidR="3FE6D11F" w:rsidRPr="00F96DFE" w:rsidRDefault="3FE6D11F" w:rsidP="3FE6D11F">
      <w:pPr>
        <w:pStyle w:val="Textoindependiente"/>
        <w:jc w:val="both"/>
        <w:rPr>
          <w:rFonts w:ascii="Arial" w:eastAsia="Arial" w:hAnsi="Arial" w:cs="Arial"/>
          <w:sz w:val="20"/>
          <w:szCs w:val="20"/>
        </w:rPr>
      </w:pPr>
    </w:p>
    <w:p w14:paraId="11C94C87" w14:textId="775C0493" w:rsidR="5CA22F8C" w:rsidRPr="00F96DFE" w:rsidRDefault="5CA22F8C" w:rsidP="3FE6D11F">
      <w:pPr>
        <w:pStyle w:val="Textoindependiente"/>
        <w:jc w:val="both"/>
        <w:rPr>
          <w:rFonts w:ascii="Arial" w:hAnsi="Arial" w:cs="Arial"/>
        </w:rPr>
      </w:pPr>
      <w:r w:rsidRPr="00F96DFE">
        <w:rPr>
          <w:rFonts w:ascii="Arial" w:eastAsia="Arial" w:hAnsi="Arial" w:cs="Arial"/>
          <w:sz w:val="20"/>
          <w:szCs w:val="20"/>
        </w:rPr>
        <w:t>De esta manera, la aplicación de las TVD permitió normalizar la clasificación de la documentación intervenida, garantizando su correspondencia con la estructura funcional y documental establecida para el periodo objeto de organización.</w:t>
      </w:r>
    </w:p>
    <w:p w14:paraId="7D4EF7B1" w14:textId="39CE7891" w:rsidR="3FE6D11F" w:rsidRPr="00F96DFE" w:rsidRDefault="3FE6D11F" w:rsidP="3FE6D11F">
      <w:pPr>
        <w:pStyle w:val="Textoindependiente"/>
        <w:jc w:val="both"/>
        <w:rPr>
          <w:rFonts w:ascii="Arial" w:eastAsia="Arial" w:hAnsi="Arial" w:cs="Arial"/>
          <w:sz w:val="20"/>
          <w:szCs w:val="20"/>
        </w:rPr>
      </w:pPr>
    </w:p>
    <w:p w14:paraId="31764FB3" w14:textId="6CD97F7E" w:rsidR="39B45820" w:rsidRPr="00F96DFE" w:rsidRDefault="39B45820" w:rsidP="3FE6D11F">
      <w:pPr>
        <w:pStyle w:val="Textoindependiente"/>
        <w:jc w:val="both"/>
        <w:rPr>
          <w:rFonts w:ascii="Arial" w:eastAsia="Arial" w:hAnsi="Arial" w:cs="Arial"/>
          <w:sz w:val="20"/>
          <w:szCs w:val="20"/>
        </w:rPr>
      </w:pPr>
      <w:r w:rsidRPr="008C0F45">
        <w:rPr>
          <w:rFonts w:ascii="Arial" w:eastAsia="Arial" w:hAnsi="Arial" w:cs="Arial"/>
          <w:b/>
          <w:bCs/>
          <w:sz w:val="20"/>
          <w:szCs w:val="20"/>
        </w:rPr>
        <w:t>C)</w:t>
      </w:r>
      <w:r w:rsidRPr="00F96DFE">
        <w:rPr>
          <w:rFonts w:ascii="Arial" w:eastAsia="Arial" w:hAnsi="Arial" w:cs="Arial"/>
          <w:b/>
          <w:bCs/>
          <w:sz w:val="20"/>
          <w:szCs w:val="20"/>
        </w:rPr>
        <w:t xml:space="preserve">. </w:t>
      </w:r>
      <w:r w:rsidR="25ED3E72" w:rsidRPr="00F96DFE">
        <w:rPr>
          <w:rFonts w:ascii="Arial" w:eastAsia="Arial" w:hAnsi="Arial" w:cs="Arial"/>
          <w:sz w:val="20"/>
          <w:szCs w:val="20"/>
        </w:rPr>
        <w:t xml:space="preserve">Como resultado del proceso de clasificación documental y de la aplicación de las </w:t>
      </w:r>
      <w:r w:rsidR="25ED3E72" w:rsidRPr="00F96DFE">
        <w:rPr>
          <w:rFonts w:ascii="Arial" w:eastAsia="Arial" w:hAnsi="Arial" w:cs="Arial"/>
          <w:b/>
          <w:bCs/>
          <w:sz w:val="20"/>
          <w:szCs w:val="20"/>
        </w:rPr>
        <w:t>Tablas de Valoración Documental (TVD) correspondientes al Periodo V</w:t>
      </w:r>
      <w:r w:rsidR="25ED3E72" w:rsidRPr="00F96DFE">
        <w:rPr>
          <w:rFonts w:ascii="Arial" w:eastAsia="Arial" w:hAnsi="Arial" w:cs="Arial"/>
          <w:sz w:val="20"/>
          <w:szCs w:val="20"/>
        </w:rPr>
        <w:t xml:space="preserve">, se identificaron las siguientes situaciones al contrastar la información del </w:t>
      </w:r>
      <w:r w:rsidR="25ED3E72" w:rsidRPr="00F96DFE">
        <w:rPr>
          <w:rFonts w:ascii="Arial" w:eastAsia="Arial" w:hAnsi="Arial" w:cs="Arial"/>
          <w:b/>
          <w:bCs/>
          <w:sz w:val="20"/>
          <w:szCs w:val="20"/>
        </w:rPr>
        <w:t>inventario de entrega</w:t>
      </w:r>
      <w:r w:rsidR="25ED3E72" w:rsidRPr="00F96DFE">
        <w:rPr>
          <w:rFonts w:ascii="Arial" w:eastAsia="Arial" w:hAnsi="Arial" w:cs="Arial"/>
          <w:sz w:val="20"/>
          <w:szCs w:val="20"/>
        </w:rPr>
        <w:t>, la documentación física y la estructura definida en las tablas suministradas por el DAPRE:</w:t>
      </w:r>
    </w:p>
    <w:p w14:paraId="44D7A56E" w14:textId="4F055ECE" w:rsidR="3FE6D11F" w:rsidRPr="00F96DFE" w:rsidRDefault="3FE6D11F" w:rsidP="3FE6D11F">
      <w:pPr>
        <w:pStyle w:val="Textoindependiente"/>
        <w:jc w:val="both"/>
        <w:rPr>
          <w:rFonts w:ascii="Arial" w:eastAsia="Arial" w:hAnsi="Arial" w:cs="Arial"/>
          <w:sz w:val="20"/>
          <w:szCs w:val="20"/>
        </w:rPr>
      </w:pPr>
    </w:p>
    <w:p w14:paraId="02ED163B" w14:textId="195B8CD4" w:rsidR="25ED3E72" w:rsidRPr="00F96DFE" w:rsidRDefault="25ED3E72" w:rsidP="3FE6D11F">
      <w:pPr>
        <w:pStyle w:val="Textoindependiente"/>
        <w:numPr>
          <w:ilvl w:val="0"/>
          <w:numId w:val="7"/>
        </w:numPr>
        <w:jc w:val="both"/>
        <w:rPr>
          <w:rFonts w:ascii="Arial" w:eastAsia="Arial" w:hAnsi="Arial" w:cs="Arial"/>
          <w:sz w:val="20"/>
          <w:szCs w:val="20"/>
        </w:rPr>
      </w:pPr>
      <w:r w:rsidRPr="00F96DFE">
        <w:rPr>
          <w:rFonts w:ascii="Arial" w:eastAsia="Arial" w:hAnsi="Arial" w:cs="Arial"/>
          <w:b/>
          <w:bCs/>
          <w:sz w:val="20"/>
          <w:szCs w:val="20"/>
        </w:rPr>
        <w:t>Inconsistencias entre el inventario y la documentación física:</w:t>
      </w:r>
      <w:r w:rsidRPr="00F96DFE">
        <w:rPr>
          <w:rFonts w:ascii="Arial" w:eastAsia="Arial" w:hAnsi="Arial" w:cs="Arial"/>
          <w:sz w:val="20"/>
          <w:szCs w:val="20"/>
        </w:rPr>
        <w:t xml:space="preserve"> Se evidenciaron diferencias en la denominación de algunas series documentales y en su asignación a las respectivas oficinas productoras. En algunos casos, el inventario señala que la documentación pertenece a una determinada oficina, mientras que en la rotulación de las unidades documentales físicas se identifica otra unidad administrativa como productora.</w:t>
      </w:r>
    </w:p>
    <w:p w14:paraId="3FAC2FC4" w14:textId="653DCB65" w:rsidR="3FE6D11F" w:rsidRPr="00F96DFE" w:rsidRDefault="3FE6D11F" w:rsidP="3FE6D11F">
      <w:pPr>
        <w:pStyle w:val="Textoindependiente"/>
        <w:ind w:left="720"/>
        <w:jc w:val="both"/>
        <w:rPr>
          <w:rFonts w:ascii="Arial" w:eastAsia="Arial" w:hAnsi="Arial" w:cs="Arial"/>
          <w:sz w:val="20"/>
          <w:szCs w:val="20"/>
        </w:rPr>
      </w:pPr>
    </w:p>
    <w:p w14:paraId="3F97863F" w14:textId="31C68504" w:rsidR="25ED3E72" w:rsidRPr="00F96DFE" w:rsidRDefault="25ED3E72" w:rsidP="3FE6D11F">
      <w:pPr>
        <w:pStyle w:val="Textoindependiente"/>
        <w:numPr>
          <w:ilvl w:val="0"/>
          <w:numId w:val="7"/>
        </w:numPr>
        <w:jc w:val="both"/>
        <w:rPr>
          <w:rFonts w:ascii="Arial" w:eastAsia="Arial" w:hAnsi="Arial" w:cs="Arial"/>
          <w:sz w:val="20"/>
          <w:szCs w:val="20"/>
        </w:rPr>
      </w:pPr>
      <w:r w:rsidRPr="00F96DFE">
        <w:rPr>
          <w:rFonts w:ascii="Arial" w:eastAsia="Arial" w:hAnsi="Arial" w:cs="Arial"/>
          <w:b/>
          <w:bCs/>
          <w:sz w:val="20"/>
          <w:szCs w:val="20"/>
        </w:rPr>
        <w:t>Series documentales no registradas en las TVD:</w:t>
      </w:r>
      <w:r w:rsidRPr="00F96DFE">
        <w:rPr>
          <w:rFonts w:ascii="Arial" w:eastAsia="Arial" w:hAnsi="Arial" w:cs="Arial"/>
          <w:sz w:val="20"/>
          <w:szCs w:val="20"/>
        </w:rPr>
        <w:t xml:space="preserve"> Durante la revisión de la documentación física se identificaron </w:t>
      </w:r>
      <w:r w:rsidRPr="00F96DFE">
        <w:rPr>
          <w:rFonts w:ascii="Arial" w:eastAsia="Arial" w:hAnsi="Arial" w:cs="Arial"/>
          <w:b/>
          <w:bCs/>
          <w:sz w:val="20"/>
          <w:szCs w:val="20"/>
        </w:rPr>
        <w:t>series documentales adicionales</w:t>
      </w:r>
      <w:r w:rsidRPr="00F96DFE">
        <w:rPr>
          <w:rFonts w:ascii="Arial" w:eastAsia="Arial" w:hAnsi="Arial" w:cs="Arial"/>
          <w:sz w:val="20"/>
          <w:szCs w:val="20"/>
        </w:rPr>
        <w:t xml:space="preserve"> dentro de algunas unidades administrativas que no se encuentran relacionadas en las TVD del Periodo V.</w:t>
      </w:r>
    </w:p>
    <w:p w14:paraId="63449641" w14:textId="79E85ADA" w:rsidR="3FE6D11F" w:rsidRPr="00F96DFE" w:rsidRDefault="3FE6D11F" w:rsidP="3FE6D11F">
      <w:pPr>
        <w:pStyle w:val="Textoindependiente"/>
        <w:ind w:left="720"/>
        <w:jc w:val="both"/>
        <w:rPr>
          <w:rFonts w:ascii="Arial" w:eastAsia="Arial" w:hAnsi="Arial" w:cs="Arial"/>
          <w:sz w:val="20"/>
          <w:szCs w:val="20"/>
        </w:rPr>
      </w:pPr>
    </w:p>
    <w:p w14:paraId="02B570D4" w14:textId="738B92E3" w:rsidR="25ED3E72" w:rsidRPr="00F96DFE" w:rsidRDefault="25ED3E72" w:rsidP="3FE6D11F">
      <w:pPr>
        <w:pStyle w:val="Textoindependiente"/>
        <w:numPr>
          <w:ilvl w:val="0"/>
          <w:numId w:val="7"/>
        </w:numPr>
        <w:jc w:val="both"/>
        <w:rPr>
          <w:rFonts w:ascii="Arial" w:eastAsia="Arial" w:hAnsi="Arial" w:cs="Arial"/>
          <w:sz w:val="20"/>
          <w:szCs w:val="20"/>
        </w:rPr>
      </w:pPr>
      <w:r w:rsidRPr="00F96DFE">
        <w:rPr>
          <w:rFonts w:ascii="Arial" w:eastAsia="Arial" w:hAnsi="Arial" w:cs="Arial"/>
          <w:b/>
          <w:bCs/>
          <w:sz w:val="20"/>
          <w:szCs w:val="20"/>
        </w:rPr>
        <w:t>Inconsistencias en la serie de correspondencia:</w:t>
      </w:r>
      <w:r w:rsidRPr="00F96DFE">
        <w:rPr>
          <w:rFonts w:ascii="Arial" w:eastAsia="Arial" w:hAnsi="Arial" w:cs="Arial"/>
          <w:sz w:val="20"/>
          <w:szCs w:val="20"/>
        </w:rPr>
        <w:t xml:space="preserve"> En la documentación física se evidenció que la </w:t>
      </w:r>
      <w:r w:rsidRPr="00F96DFE">
        <w:rPr>
          <w:rFonts w:ascii="Arial" w:eastAsia="Arial" w:hAnsi="Arial" w:cs="Arial"/>
          <w:b/>
          <w:bCs/>
          <w:sz w:val="20"/>
          <w:szCs w:val="20"/>
        </w:rPr>
        <w:t>serie de correspondencia</w:t>
      </w:r>
      <w:r w:rsidRPr="00F96DFE">
        <w:rPr>
          <w:rFonts w:ascii="Arial" w:eastAsia="Arial" w:hAnsi="Arial" w:cs="Arial"/>
          <w:sz w:val="20"/>
          <w:szCs w:val="20"/>
        </w:rPr>
        <w:t xml:space="preserve"> aparece asociada a diferentes oficinas productoras; sin embargo, en las TVD esta serie únicamente se encuentra asignada a </w:t>
      </w:r>
      <w:r w:rsidRPr="00F96DFE">
        <w:rPr>
          <w:rFonts w:ascii="Arial" w:eastAsia="Arial" w:hAnsi="Arial" w:cs="Arial"/>
          <w:b/>
          <w:bCs/>
          <w:sz w:val="20"/>
          <w:szCs w:val="20"/>
        </w:rPr>
        <w:t>dos unidades administrativas</w:t>
      </w:r>
      <w:r w:rsidRPr="00F96DFE">
        <w:rPr>
          <w:rFonts w:ascii="Arial" w:eastAsia="Arial" w:hAnsi="Arial" w:cs="Arial"/>
          <w:sz w:val="20"/>
          <w:szCs w:val="20"/>
        </w:rPr>
        <w:t>, lo que genera discrepancias entre la estructura documental definida en las tablas y la información consignada en las unidades documentales.</w:t>
      </w:r>
    </w:p>
    <w:p w14:paraId="213EE346" w14:textId="793B685E" w:rsidR="3FE6D11F" w:rsidRPr="00F96DFE" w:rsidRDefault="3FE6D11F" w:rsidP="3FE6D11F">
      <w:pPr>
        <w:pStyle w:val="Textoindependiente"/>
        <w:ind w:left="720"/>
        <w:jc w:val="both"/>
        <w:rPr>
          <w:rFonts w:ascii="Arial" w:eastAsia="Arial" w:hAnsi="Arial" w:cs="Arial"/>
          <w:sz w:val="20"/>
          <w:szCs w:val="20"/>
        </w:rPr>
      </w:pPr>
    </w:p>
    <w:p w14:paraId="31F3BAFA" w14:textId="4F5F9220" w:rsidR="25ED3E72" w:rsidRPr="00F96DFE" w:rsidRDefault="25ED3E72" w:rsidP="3FE6D11F">
      <w:pPr>
        <w:pStyle w:val="Textoindependiente"/>
        <w:numPr>
          <w:ilvl w:val="0"/>
          <w:numId w:val="7"/>
        </w:numPr>
        <w:jc w:val="both"/>
        <w:rPr>
          <w:rFonts w:ascii="Arial" w:eastAsia="Arial" w:hAnsi="Arial" w:cs="Arial"/>
          <w:sz w:val="20"/>
          <w:szCs w:val="20"/>
        </w:rPr>
      </w:pPr>
      <w:r w:rsidRPr="00F96DFE">
        <w:rPr>
          <w:rFonts w:ascii="Arial" w:eastAsia="Arial" w:hAnsi="Arial" w:cs="Arial"/>
          <w:b/>
          <w:bCs/>
          <w:sz w:val="20"/>
          <w:szCs w:val="20"/>
        </w:rPr>
        <w:t>Unidades productoras no registradas en las TVD:</w:t>
      </w:r>
      <w:r w:rsidRPr="00F96DFE">
        <w:rPr>
          <w:rFonts w:ascii="Arial" w:eastAsia="Arial" w:hAnsi="Arial" w:cs="Arial"/>
          <w:sz w:val="20"/>
          <w:szCs w:val="20"/>
        </w:rPr>
        <w:t xml:space="preserve"> Se identificaron</w:t>
      </w:r>
      <w:r w:rsidRPr="00F96DFE">
        <w:rPr>
          <w:rFonts w:ascii="Arial" w:eastAsia="Arial" w:hAnsi="Arial" w:cs="Arial"/>
          <w:b/>
          <w:bCs/>
          <w:sz w:val="20"/>
          <w:szCs w:val="20"/>
        </w:rPr>
        <w:t xml:space="preserve"> unidades productoras</w:t>
      </w:r>
      <w:r w:rsidRPr="00F96DFE">
        <w:rPr>
          <w:rFonts w:ascii="Arial" w:eastAsia="Arial" w:hAnsi="Arial" w:cs="Arial"/>
          <w:sz w:val="20"/>
          <w:szCs w:val="20"/>
        </w:rPr>
        <w:t xml:space="preserve"> que aparecen referenciadas en la documentación física, pero que </w:t>
      </w:r>
      <w:r w:rsidRPr="00F96DFE">
        <w:rPr>
          <w:rFonts w:ascii="Arial" w:eastAsia="Arial" w:hAnsi="Arial" w:cs="Arial"/>
          <w:b/>
          <w:bCs/>
          <w:sz w:val="20"/>
          <w:szCs w:val="20"/>
        </w:rPr>
        <w:t>no se encuentran incluidas en las TVD</w:t>
      </w:r>
      <w:r w:rsidRPr="00F96DFE">
        <w:rPr>
          <w:rFonts w:ascii="Arial" w:eastAsia="Arial" w:hAnsi="Arial" w:cs="Arial"/>
          <w:sz w:val="20"/>
          <w:szCs w:val="20"/>
        </w:rPr>
        <w:t xml:space="preserve"> correspondientes al Periodo V.</w:t>
      </w:r>
    </w:p>
    <w:p w14:paraId="23B053AF" w14:textId="10E8E427" w:rsidR="3FE6D11F" w:rsidRPr="00F96DFE" w:rsidRDefault="3FE6D11F" w:rsidP="3FE6D11F">
      <w:pPr>
        <w:pStyle w:val="Textoindependiente"/>
        <w:jc w:val="both"/>
        <w:rPr>
          <w:rFonts w:ascii="Arial" w:eastAsia="Arial" w:hAnsi="Arial" w:cs="Arial"/>
          <w:sz w:val="20"/>
          <w:szCs w:val="20"/>
        </w:rPr>
      </w:pPr>
    </w:p>
    <w:p w14:paraId="50AA93AE" w14:textId="6F86EEA7" w:rsidR="25ED3E72" w:rsidRPr="00F96DFE" w:rsidRDefault="25ED3E72" w:rsidP="3FE6D11F">
      <w:pPr>
        <w:pStyle w:val="Textoindependiente"/>
        <w:jc w:val="both"/>
        <w:rPr>
          <w:rFonts w:ascii="Arial" w:eastAsia="Arial" w:hAnsi="Arial" w:cs="Arial"/>
          <w:sz w:val="20"/>
          <w:szCs w:val="20"/>
        </w:rPr>
      </w:pPr>
      <w:r w:rsidRPr="2E218A6E">
        <w:rPr>
          <w:rFonts w:ascii="Arial" w:eastAsia="Arial" w:hAnsi="Arial" w:cs="Arial"/>
          <w:sz w:val="20"/>
          <w:szCs w:val="20"/>
        </w:rPr>
        <w:t>Estas situaciones fueron registradas como parte del diagnóstico derivado del proceso de clasificación, con el fin de dejar evidencia de las inconsistencias detectadas y permitir su análisis y validación en el marco de las actividades posteriores del proceso de organización documental.</w:t>
      </w:r>
    </w:p>
    <w:p w14:paraId="74AFD3EE" w14:textId="552DD0A8" w:rsidR="3FE6D11F" w:rsidRPr="00F96DFE" w:rsidRDefault="3FE6D11F" w:rsidP="3FE6D11F">
      <w:pPr>
        <w:pStyle w:val="Textoindependiente"/>
        <w:jc w:val="both"/>
        <w:rPr>
          <w:rFonts w:ascii="Arial" w:eastAsia="Arial" w:hAnsi="Arial" w:cs="Arial"/>
          <w:sz w:val="20"/>
          <w:szCs w:val="20"/>
        </w:rPr>
      </w:pPr>
    </w:p>
    <w:p w14:paraId="3E0CF53F" w14:textId="35FF825C" w:rsidR="3FE6D11F" w:rsidRPr="00F96DFE" w:rsidRDefault="2FFC09A0" w:rsidP="5153B205">
      <w:pPr>
        <w:pStyle w:val="Textoindependiente"/>
        <w:numPr>
          <w:ilvl w:val="0"/>
          <w:numId w:val="3"/>
        </w:numPr>
        <w:jc w:val="both"/>
        <w:rPr>
          <w:rFonts w:ascii="Arial" w:eastAsia="Arial" w:hAnsi="Arial" w:cs="Arial"/>
          <w:sz w:val="20"/>
          <w:szCs w:val="20"/>
        </w:rPr>
      </w:pPr>
      <w:r w:rsidRPr="00F96DFE">
        <w:rPr>
          <w:rFonts w:ascii="Arial" w:eastAsia="Arial" w:hAnsi="Arial" w:cs="Arial"/>
          <w:sz w:val="20"/>
          <w:szCs w:val="20"/>
        </w:rPr>
        <w:t>Series que no se encuentran incluidas en la TVD; sin embargo, por su contenido y por la clasificación indicada en el rótulo de la carpeta, se ubican en unidades productoras específicas:</w:t>
      </w:r>
    </w:p>
    <w:p w14:paraId="720EA11A" w14:textId="1502EA47" w:rsidR="3FE6D11F" w:rsidRPr="00F96DFE" w:rsidRDefault="3FE6D11F" w:rsidP="3FE6D11F">
      <w:pPr>
        <w:pStyle w:val="Textoindependiente"/>
        <w:ind w:left="720"/>
        <w:jc w:val="both"/>
        <w:rPr>
          <w:rFonts w:ascii="Arial" w:eastAsia="Arial" w:hAnsi="Arial" w:cs="Arial"/>
          <w:sz w:val="20"/>
          <w:szCs w:val="20"/>
        </w:rPr>
      </w:pPr>
    </w:p>
    <w:tbl>
      <w:tblPr>
        <w:tblW w:w="0" w:type="auto"/>
        <w:tblLook w:val="06A0" w:firstRow="1" w:lastRow="0" w:firstColumn="1" w:lastColumn="0" w:noHBand="1" w:noVBand="1"/>
      </w:tblPr>
      <w:tblGrid>
        <w:gridCol w:w="594"/>
        <w:gridCol w:w="3503"/>
        <w:gridCol w:w="4731"/>
      </w:tblGrid>
      <w:tr w:rsidR="5153B205" w:rsidRPr="00F96DFE" w14:paraId="2A98A2CE" w14:textId="77777777" w:rsidTr="5153B205">
        <w:trPr>
          <w:trHeight w:val="450"/>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7EA5F75A" w14:textId="2852ED30"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1</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765AAAB7" w14:textId="13A68531"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62BD5587" w14:textId="44084808"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Presidente </w:t>
            </w:r>
          </w:p>
        </w:tc>
      </w:tr>
      <w:tr w:rsidR="5153B205" w:rsidRPr="00F96DFE" w14:paraId="4173828D" w14:textId="77777777" w:rsidTr="5153B205">
        <w:trPr>
          <w:trHeight w:val="405"/>
        </w:trPr>
        <w:tc>
          <w:tcPr>
            <w:tcW w:w="667" w:type="dxa"/>
            <w:vMerge/>
            <w:tcBorders>
              <w:left w:val="single" w:sz="0" w:space="0" w:color="auto"/>
              <w:right w:val="single" w:sz="0" w:space="0" w:color="auto"/>
            </w:tcBorders>
            <w:vAlign w:val="center"/>
          </w:tcPr>
          <w:p w14:paraId="70FD7514"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66E89C1" w14:textId="577A460A"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F1EFD2" w14:textId="0EFBFE93"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Consejerías presidenciales – Código: 110 </w:t>
            </w:r>
          </w:p>
        </w:tc>
      </w:tr>
      <w:tr w:rsidR="5153B205" w:rsidRPr="00F96DFE" w14:paraId="178D1AF7" w14:textId="77777777" w:rsidTr="5153B205">
        <w:trPr>
          <w:trHeight w:val="360"/>
        </w:trPr>
        <w:tc>
          <w:tcPr>
            <w:tcW w:w="667" w:type="dxa"/>
            <w:vMerge/>
            <w:tcBorders>
              <w:left w:val="single" w:sz="0" w:space="0" w:color="auto"/>
              <w:right w:val="single" w:sz="0" w:space="0" w:color="auto"/>
            </w:tcBorders>
            <w:vAlign w:val="center"/>
          </w:tcPr>
          <w:p w14:paraId="3509A3BF" w14:textId="77777777" w:rsidR="00C47568" w:rsidRPr="00F96DFE" w:rsidRDefault="00C47568">
            <w:pPr>
              <w:rPr>
                <w:rFonts w:ascii="Arial" w:hAnsi="Arial" w:cs="Arial"/>
              </w:rPr>
            </w:pPr>
          </w:p>
        </w:tc>
        <w:tc>
          <w:tcPr>
            <w:tcW w:w="3863"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3E986299" w14:textId="7BA74A42"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Series, subseries y/o asuntos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13C300" w14:textId="5243D917"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Correspondencia </w:t>
            </w:r>
          </w:p>
        </w:tc>
      </w:tr>
      <w:tr w:rsidR="5153B205" w:rsidRPr="00F96DFE" w14:paraId="495F2BDA" w14:textId="77777777" w:rsidTr="5153B205">
        <w:trPr>
          <w:trHeight w:val="270"/>
        </w:trPr>
        <w:tc>
          <w:tcPr>
            <w:tcW w:w="667" w:type="dxa"/>
            <w:vMerge/>
            <w:tcBorders>
              <w:left w:val="single" w:sz="0" w:space="0" w:color="auto"/>
              <w:right w:val="single" w:sz="0" w:space="0" w:color="auto"/>
            </w:tcBorders>
            <w:vAlign w:val="center"/>
          </w:tcPr>
          <w:p w14:paraId="4F0E4EDB"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22CDF6B4"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bottom"/>
          </w:tcPr>
          <w:p w14:paraId="12BDBFF1" w14:textId="4DED5E9A"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Decretos</w:t>
            </w:r>
          </w:p>
        </w:tc>
      </w:tr>
      <w:tr w:rsidR="5153B205" w:rsidRPr="00F96DFE" w14:paraId="36480909" w14:textId="77777777" w:rsidTr="5153B205">
        <w:trPr>
          <w:trHeight w:val="270"/>
        </w:trPr>
        <w:tc>
          <w:tcPr>
            <w:tcW w:w="667" w:type="dxa"/>
            <w:vMerge/>
            <w:tcBorders>
              <w:left w:val="single" w:sz="0" w:space="0" w:color="auto"/>
              <w:right w:val="single" w:sz="0" w:space="0" w:color="auto"/>
            </w:tcBorders>
            <w:vAlign w:val="center"/>
          </w:tcPr>
          <w:p w14:paraId="7B80FDDF"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362BF5AF"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bottom"/>
          </w:tcPr>
          <w:p w14:paraId="385678B1" w14:textId="54F9525C"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Discursos - conferencias - correspondencia</w:t>
            </w:r>
          </w:p>
        </w:tc>
      </w:tr>
      <w:tr w:rsidR="5153B205" w:rsidRPr="00F96DFE" w14:paraId="45FD17A5" w14:textId="77777777" w:rsidTr="5153B205">
        <w:trPr>
          <w:trHeight w:val="270"/>
        </w:trPr>
        <w:tc>
          <w:tcPr>
            <w:tcW w:w="667" w:type="dxa"/>
            <w:vMerge/>
            <w:tcBorders>
              <w:left w:val="single" w:sz="0" w:space="0" w:color="auto"/>
              <w:right w:val="single" w:sz="0" w:space="0" w:color="auto"/>
            </w:tcBorders>
            <w:vAlign w:val="center"/>
          </w:tcPr>
          <w:p w14:paraId="2DA94F04"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43CC1FAA"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bottom"/>
          </w:tcPr>
          <w:p w14:paraId="72D51AD5" w14:textId="0FCBA8D5" w:rsidR="5153B205" w:rsidRPr="00F96DFE" w:rsidRDefault="5153B205" w:rsidP="5153B205">
            <w:pPr>
              <w:rPr>
                <w:rFonts w:ascii="Arial" w:eastAsia="Verdana" w:hAnsi="Arial" w:cs="Arial"/>
                <w:color w:val="000000" w:themeColor="text1"/>
                <w:sz w:val="20"/>
                <w:szCs w:val="20"/>
              </w:rPr>
            </w:pPr>
            <w:r w:rsidRPr="00F96DFE">
              <w:rPr>
                <w:rFonts w:ascii="Arial" w:eastAsia="Verdana" w:hAnsi="Arial" w:cs="Arial"/>
                <w:color w:val="000000" w:themeColor="text1"/>
                <w:sz w:val="20"/>
                <w:szCs w:val="20"/>
              </w:rPr>
              <w:t xml:space="preserve">Comité de </w:t>
            </w:r>
            <w:r w:rsidR="42567212" w:rsidRPr="00F96DFE">
              <w:rPr>
                <w:rFonts w:ascii="Arial" w:eastAsia="Verdana" w:hAnsi="Arial" w:cs="Arial"/>
                <w:color w:val="000000" w:themeColor="text1"/>
                <w:sz w:val="20"/>
                <w:szCs w:val="20"/>
              </w:rPr>
              <w:t>reestructuración</w:t>
            </w:r>
          </w:p>
        </w:tc>
      </w:tr>
      <w:tr w:rsidR="5153B205" w:rsidRPr="00F96DFE" w14:paraId="35FBB5CC" w14:textId="77777777" w:rsidTr="5153B205">
        <w:trPr>
          <w:trHeight w:val="270"/>
        </w:trPr>
        <w:tc>
          <w:tcPr>
            <w:tcW w:w="667" w:type="dxa"/>
            <w:vMerge/>
            <w:tcBorders>
              <w:left w:val="single" w:sz="0" w:space="0" w:color="auto"/>
              <w:right w:val="single" w:sz="0" w:space="0" w:color="auto"/>
            </w:tcBorders>
            <w:vAlign w:val="center"/>
          </w:tcPr>
          <w:p w14:paraId="345800DD"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7296B5B8"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bottom"/>
          </w:tcPr>
          <w:p w14:paraId="43B130BA" w14:textId="277BFFAB"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Plan nacional de seguridad y justicia</w:t>
            </w:r>
          </w:p>
        </w:tc>
      </w:tr>
      <w:tr w:rsidR="5153B205" w:rsidRPr="00F96DFE" w14:paraId="301AB280" w14:textId="77777777" w:rsidTr="5153B205">
        <w:trPr>
          <w:trHeight w:val="270"/>
        </w:trPr>
        <w:tc>
          <w:tcPr>
            <w:tcW w:w="667" w:type="dxa"/>
            <w:vMerge/>
            <w:tcBorders>
              <w:left w:val="single" w:sz="0" w:space="0" w:color="auto"/>
              <w:right w:val="single" w:sz="0" w:space="0" w:color="auto"/>
            </w:tcBorders>
            <w:vAlign w:val="center"/>
          </w:tcPr>
          <w:p w14:paraId="7006934D"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0BB2B698"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bottom"/>
          </w:tcPr>
          <w:p w14:paraId="520D4749" w14:textId="44053F4E"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Resoluciones ejecutivas</w:t>
            </w:r>
          </w:p>
        </w:tc>
      </w:tr>
      <w:tr w:rsidR="5153B205" w:rsidRPr="00F96DFE" w14:paraId="5AC69C3E"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027B99C7" w14:textId="77777777" w:rsidR="00C47568" w:rsidRPr="00F96DFE" w:rsidRDefault="00C47568">
            <w:pPr>
              <w:rPr>
                <w:rFonts w:ascii="Arial" w:hAnsi="Arial" w:cs="Arial"/>
              </w:rPr>
            </w:pPr>
          </w:p>
        </w:tc>
        <w:tc>
          <w:tcPr>
            <w:tcW w:w="3863" w:type="dxa"/>
            <w:vMerge/>
            <w:tcBorders>
              <w:left w:val="single" w:sz="0" w:space="0" w:color="auto"/>
              <w:bottom w:val="single" w:sz="0" w:space="0" w:color="000000" w:themeColor="text1"/>
              <w:right w:val="single" w:sz="0" w:space="0" w:color="auto"/>
            </w:tcBorders>
            <w:vAlign w:val="center"/>
          </w:tcPr>
          <w:p w14:paraId="043C17EA"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bottom"/>
          </w:tcPr>
          <w:p w14:paraId="1C18EBB2" w14:textId="2DEF664E"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Proyecto - Documentos de apoyo</w:t>
            </w:r>
          </w:p>
        </w:tc>
      </w:tr>
      <w:tr w:rsidR="5153B205" w:rsidRPr="00F96DFE" w14:paraId="04F4FDBD" w14:textId="77777777" w:rsidTr="5153B205">
        <w:trPr>
          <w:trHeight w:val="270"/>
        </w:trPr>
        <w:tc>
          <w:tcPr>
            <w:tcW w:w="667" w:type="dxa"/>
            <w:tcBorders>
              <w:top w:val="nil"/>
              <w:left w:val="nil"/>
              <w:bottom w:val="nil"/>
              <w:right w:val="nil"/>
            </w:tcBorders>
            <w:tcMar>
              <w:top w:w="15" w:type="dxa"/>
              <w:left w:w="15" w:type="dxa"/>
              <w:right w:w="15" w:type="dxa"/>
            </w:tcMar>
            <w:vAlign w:val="bottom"/>
          </w:tcPr>
          <w:p w14:paraId="0B9FF756" w14:textId="75930B00" w:rsidR="5153B205" w:rsidRPr="00F96DFE" w:rsidRDefault="5153B205" w:rsidP="5153B205">
            <w:pPr>
              <w:jc w:val="center"/>
              <w:rPr>
                <w:rFonts w:ascii="Arial" w:hAnsi="Arial" w:cs="Arial"/>
              </w:rPr>
            </w:pPr>
          </w:p>
        </w:tc>
        <w:tc>
          <w:tcPr>
            <w:tcW w:w="3863" w:type="dxa"/>
            <w:tcBorders>
              <w:top w:val="nil"/>
              <w:left w:val="nil"/>
              <w:bottom w:val="nil"/>
              <w:right w:val="nil"/>
            </w:tcBorders>
            <w:tcMar>
              <w:top w:w="15" w:type="dxa"/>
              <w:left w:w="15" w:type="dxa"/>
              <w:right w:w="15" w:type="dxa"/>
            </w:tcMar>
            <w:vAlign w:val="center"/>
          </w:tcPr>
          <w:p w14:paraId="30BA6ECD" w14:textId="4AF3DC93"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bottom"/>
          </w:tcPr>
          <w:p w14:paraId="046B9D4C" w14:textId="79C12CAA" w:rsidR="5153B205" w:rsidRPr="00F96DFE" w:rsidRDefault="5153B205" w:rsidP="5153B205">
            <w:pPr>
              <w:rPr>
                <w:rFonts w:ascii="Arial" w:hAnsi="Arial" w:cs="Arial"/>
              </w:rPr>
            </w:pPr>
          </w:p>
        </w:tc>
      </w:tr>
      <w:tr w:rsidR="5153B205" w:rsidRPr="00F96DFE" w14:paraId="49317EBE" w14:textId="77777777" w:rsidTr="5153B205">
        <w:trPr>
          <w:trHeight w:val="420"/>
        </w:trPr>
        <w:tc>
          <w:tcPr>
            <w:tcW w:w="667" w:type="dxa"/>
            <w:vMerge w:val="restart"/>
            <w:tcBorders>
              <w:top w:val="single" w:sz="4" w:space="0" w:color="auto"/>
              <w:left w:val="single" w:sz="4" w:space="0" w:color="000000" w:themeColor="text1"/>
              <w:bottom w:val="single" w:sz="4" w:space="0" w:color="000000" w:themeColor="text1"/>
              <w:right w:val="single" w:sz="4" w:space="0" w:color="000000" w:themeColor="text1"/>
            </w:tcBorders>
            <w:shd w:val="clear" w:color="auto" w:fill="E7E6E6" w:themeFill="background2"/>
            <w:tcMar>
              <w:top w:w="15" w:type="dxa"/>
              <w:left w:w="15" w:type="dxa"/>
              <w:right w:w="15" w:type="dxa"/>
            </w:tcMar>
            <w:vAlign w:val="bottom"/>
          </w:tcPr>
          <w:p w14:paraId="2686E0B0" w14:textId="09C61A9B"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2</w:t>
            </w:r>
          </w:p>
          <w:p w14:paraId="6D829160" w14:textId="743E0168"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 xml:space="preserve"> </w:t>
            </w:r>
          </w:p>
        </w:tc>
        <w:tc>
          <w:tcPr>
            <w:tcW w:w="3863" w:type="dxa"/>
            <w:tcBorders>
              <w:top w:val="single" w:sz="4" w:space="0" w:color="auto"/>
              <w:left w:val="single" w:sz="4" w:space="0" w:color="000000" w:themeColor="text1"/>
              <w:bottom w:val="single" w:sz="4" w:space="0" w:color="auto"/>
              <w:right w:val="single" w:sz="4" w:space="0" w:color="auto"/>
            </w:tcBorders>
            <w:shd w:val="clear" w:color="auto" w:fill="E7E6E6" w:themeFill="background2"/>
            <w:tcMar>
              <w:top w:w="15" w:type="dxa"/>
              <w:left w:w="15" w:type="dxa"/>
              <w:right w:w="15" w:type="dxa"/>
            </w:tcMar>
            <w:vAlign w:val="center"/>
          </w:tcPr>
          <w:p w14:paraId="1DB6C3FC" w14:textId="7EBE1262"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2DBFA285" w14:textId="06DBF027"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Presidente </w:t>
            </w:r>
          </w:p>
        </w:tc>
      </w:tr>
      <w:tr w:rsidR="5153B205" w:rsidRPr="00F96DFE" w14:paraId="54B39123" w14:textId="77777777" w:rsidTr="5153B205">
        <w:trPr>
          <w:trHeight w:val="270"/>
        </w:trPr>
        <w:tc>
          <w:tcPr>
            <w:tcW w:w="667" w:type="dxa"/>
            <w:vMerge/>
            <w:tcBorders>
              <w:left w:val="single" w:sz="4" w:space="0" w:color="000000" w:themeColor="text1"/>
              <w:right w:val="single" w:sz="4" w:space="0" w:color="000000" w:themeColor="text1"/>
            </w:tcBorders>
            <w:vAlign w:val="center"/>
          </w:tcPr>
          <w:p w14:paraId="0414F1A9" w14:textId="77777777" w:rsidR="00C47568" w:rsidRPr="00F96DFE" w:rsidRDefault="00C47568">
            <w:pPr>
              <w:rPr>
                <w:rFonts w:ascii="Arial" w:hAnsi="Arial" w:cs="Arial"/>
              </w:rPr>
            </w:pPr>
          </w:p>
        </w:tc>
        <w:tc>
          <w:tcPr>
            <w:tcW w:w="3863"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25661749" w14:textId="168931FF"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DC7F94" w14:textId="70BCDFEB"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Secretaria de información y prensa - Código: 120 </w:t>
            </w:r>
          </w:p>
        </w:tc>
      </w:tr>
      <w:tr w:rsidR="5153B205" w:rsidRPr="00F96DFE" w14:paraId="06060805" w14:textId="77777777" w:rsidTr="5153B205">
        <w:trPr>
          <w:trHeight w:val="270"/>
        </w:trPr>
        <w:tc>
          <w:tcPr>
            <w:tcW w:w="667" w:type="dxa"/>
            <w:vMerge/>
            <w:tcBorders>
              <w:left w:val="single" w:sz="4" w:space="0" w:color="000000" w:themeColor="text1"/>
              <w:right w:val="single" w:sz="4" w:space="0" w:color="000000" w:themeColor="text1"/>
            </w:tcBorders>
            <w:vAlign w:val="center"/>
          </w:tcPr>
          <w:p w14:paraId="458964A7" w14:textId="77777777" w:rsidR="00C47568" w:rsidRPr="00F96DFE" w:rsidRDefault="00C47568">
            <w:pPr>
              <w:rPr>
                <w:rFonts w:ascii="Arial" w:hAnsi="Arial" w:cs="Arial"/>
              </w:rPr>
            </w:pPr>
          </w:p>
        </w:tc>
        <w:tc>
          <w:tcPr>
            <w:tcW w:w="3863" w:type="dxa"/>
            <w:vMerge w:val="restart"/>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6CDD6E4" w14:textId="75D97E6E"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p w14:paraId="4353A49F" w14:textId="77DD2B96"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 </w:t>
            </w:r>
          </w:p>
          <w:p w14:paraId="7874D964" w14:textId="3AF45894"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 </w:t>
            </w: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38C642A9" w14:textId="1E9715EF" w:rsidR="5153B205" w:rsidRPr="00F96DFE" w:rsidRDefault="5153B205" w:rsidP="5153B205">
            <w:pPr>
              <w:rPr>
                <w:rFonts w:ascii="Arial" w:hAnsi="Arial" w:cs="Arial"/>
              </w:rPr>
            </w:pPr>
            <w:r w:rsidRPr="00F96DFE">
              <w:rPr>
                <w:rFonts w:ascii="Arial" w:eastAsia="Verdana" w:hAnsi="Arial" w:cs="Arial"/>
                <w:sz w:val="20"/>
                <w:szCs w:val="20"/>
                <w:lang w:val="es-CO"/>
              </w:rPr>
              <w:t>Licitaciones</w:t>
            </w:r>
          </w:p>
        </w:tc>
      </w:tr>
      <w:tr w:rsidR="5153B205" w:rsidRPr="00F96DFE" w14:paraId="174C174C" w14:textId="77777777" w:rsidTr="5153B205">
        <w:trPr>
          <w:trHeight w:val="270"/>
        </w:trPr>
        <w:tc>
          <w:tcPr>
            <w:tcW w:w="667" w:type="dxa"/>
            <w:vMerge/>
            <w:tcBorders>
              <w:left w:val="single" w:sz="4" w:space="0" w:color="000000" w:themeColor="text1"/>
              <w:right w:val="single" w:sz="4" w:space="0" w:color="000000" w:themeColor="text1"/>
            </w:tcBorders>
            <w:vAlign w:val="center"/>
          </w:tcPr>
          <w:p w14:paraId="7D14D031" w14:textId="77777777" w:rsidR="00C47568" w:rsidRPr="00F96DFE" w:rsidRDefault="00C47568">
            <w:pPr>
              <w:rPr>
                <w:rFonts w:ascii="Arial" w:hAnsi="Arial" w:cs="Arial"/>
              </w:rPr>
            </w:pPr>
          </w:p>
        </w:tc>
        <w:tc>
          <w:tcPr>
            <w:tcW w:w="3863" w:type="dxa"/>
            <w:vMerge/>
            <w:tcBorders>
              <w:left w:val="nil"/>
              <w:right w:val="single" w:sz="4" w:space="0" w:color="000000" w:themeColor="text1"/>
            </w:tcBorders>
            <w:tcMar>
              <w:top w:w="15" w:type="dxa"/>
              <w:left w:w="15" w:type="dxa"/>
              <w:right w:w="15" w:type="dxa"/>
            </w:tcMar>
            <w:vAlign w:val="bottom"/>
          </w:tcPr>
          <w:p w14:paraId="0659674B"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37BDDC96" w14:textId="38F31EBB" w:rsidR="5153B205" w:rsidRPr="00F96DFE" w:rsidRDefault="5153B205" w:rsidP="5153B205">
            <w:pPr>
              <w:rPr>
                <w:rFonts w:ascii="Arial" w:hAnsi="Arial" w:cs="Arial"/>
              </w:rPr>
            </w:pPr>
            <w:r w:rsidRPr="00F96DFE">
              <w:rPr>
                <w:rFonts w:ascii="Arial" w:eastAsia="Verdana" w:hAnsi="Arial" w:cs="Arial"/>
                <w:sz w:val="20"/>
                <w:szCs w:val="20"/>
              </w:rPr>
              <w:t>Correspondencia</w:t>
            </w:r>
          </w:p>
        </w:tc>
      </w:tr>
      <w:tr w:rsidR="5153B205" w:rsidRPr="00F96DFE" w14:paraId="4923FA70" w14:textId="77777777" w:rsidTr="5153B205">
        <w:trPr>
          <w:trHeight w:val="270"/>
        </w:trPr>
        <w:tc>
          <w:tcPr>
            <w:tcW w:w="667" w:type="dxa"/>
            <w:vMerge/>
            <w:tcBorders>
              <w:left w:val="single" w:sz="4" w:space="0" w:color="000000" w:themeColor="text1"/>
              <w:bottom w:val="single" w:sz="4" w:space="0" w:color="auto"/>
              <w:right w:val="single" w:sz="4" w:space="0" w:color="000000" w:themeColor="text1"/>
            </w:tcBorders>
            <w:tcMar>
              <w:top w:w="15" w:type="dxa"/>
              <w:left w:w="15" w:type="dxa"/>
              <w:right w:w="15" w:type="dxa"/>
            </w:tcMar>
            <w:vAlign w:val="bottom"/>
          </w:tcPr>
          <w:p w14:paraId="7AD57DF0" w14:textId="77777777" w:rsidR="00C47568" w:rsidRPr="00F96DFE" w:rsidRDefault="00C47568">
            <w:pPr>
              <w:rPr>
                <w:rFonts w:ascii="Arial" w:hAnsi="Arial" w:cs="Arial"/>
              </w:rPr>
            </w:pPr>
          </w:p>
        </w:tc>
        <w:tc>
          <w:tcPr>
            <w:tcW w:w="3863" w:type="dxa"/>
            <w:vMerge/>
            <w:tcBorders>
              <w:left w:val="nil"/>
              <w:bottom w:val="single" w:sz="4" w:space="0" w:color="auto"/>
              <w:right w:val="single" w:sz="4" w:space="0" w:color="000000" w:themeColor="text1"/>
            </w:tcBorders>
            <w:tcMar>
              <w:top w:w="15" w:type="dxa"/>
              <w:left w:w="15" w:type="dxa"/>
              <w:right w:w="15" w:type="dxa"/>
            </w:tcMar>
            <w:vAlign w:val="bottom"/>
          </w:tcPr>
          <w:p w14:paraId="3074EC22"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01D0EDFD" w14:textId="0A1FF7BD" w:rsidR="5153B205" w:rsidRPr="00F96DFE" w:rsidRDefault="5153B205" w:rsidP="5153B205">
            <w:pPr>
              <w:rPr>
                <w:rFonts w:ascii="Arial" w:hAnsi="Arial" w:cs="Arial"/>
              </w:rPr>
            </w:pPr>
            <w:r w:rsidRPr="00F96DFE">
              <w:rPr>
                <w:rFonts w:ascii="Arial" w:eastAsia="Verdana" w:hAnsi="Arial" w:cs="Arial"/>
                <w:sz w:val="20"/>
                <w:szCs w:val="20"/>
              </w:rPr>
              <w:t>Normas de trabajo</w:t>
            </w:r>
          </w:p>
        </w:tc>
      </w:tr>
      <w:tr w:rsidR="5153B205" w:rsidRPr="00F96DFE" w14:paraId="4B0F5FF1" w14:textId="77777777" w:rsidTr="5153B205">
        <w:trPr>
          <w:trHeight w:val="270"/>
        </w:trPr>
        <w:tc>
          <w:tcPr>
            <w:tcW w:w="667" w:type="dxa"/>
            <w:tcBorders>
              <w:top w:val="single" w:sz="4" w:space="0" w:color="auto"/>
              <w:left w:val="nil"/>
              <w:bottom w:val="nil"/>
              <w:right w:val="nil"/>
            </w:tcBorders>
            <w:tcMar>
              <w:top w:w="15" w:type="dxa"/>
              <w:left w:w="15" w:type="dxa"/>
              <w:right w:w="15" w:type="dxa"/>
            </w:tcMar>
            <w:vAlign w:val="bottom"/>
          </w:tcPr>
          <w:p w14:paraId="5CD105A8" w14:textId="785EF96C" w:rsidR="5153B205" w:rsidRPr="00F96DFE" w:rsidRDefault="5153B205" w:rsidP="5153B205">
            <w:pPr>
              <w:jc w:val="center"/>
              <w:rPr>
                <w:rFonts w:ascii="Arial" w:hAnsi="Arial" w:cs="Arial"/>
              </w:rPr>
            </w:pPr>
          </w:p>
        </w:tc>
        <w:tc>
          <w:tcPr>
            <w:tcW w:w="3863" w:type="dxa"/>
            <w:tcBorders>
              <w:top w:val="single" w:sz="4" w:space="0" w:color="auto"/>
              <w:left w:val="nil"/>
              <w:bottom w:val="nil"/>
              <w:right w:val="nil"/>
            </w:tcBorders>
            <w:tcMar>
              <w:top w:w="15" w:type="dxa"/>
              <w:left w:w="15" w:type="dxa"/>
              <w:right w:w="15" w:type="dxa"/>
            </w:tcMar>
            <w:vAlign w:val="center"/>
          </w:tcPr>
          <w:p w14:paraId="6870202F" w14:textId="3A1F1DAC"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bottom"/>
          </w:tcPr>
          <w:p w14:paraId="4A383D7B" w14:textId="572301A5" w:rsidR="5153B205" w:rsidRPr="00F96DFE" w:rsidRDefault="5153B205" w:rsidP="5153B205">
            <w:pPr>
              <w:rPr>
                <w:rFonts w:ascii="Arial" w:hAnsi="Arial" w:cs="Arial"/>
              </w:rPr>
            </w:pPr>
          </w:p>
        </w:tc>
      </w:tr>
      <w:tr w:rsidR="5153B205" w:rsidRPr="00F96DFE" w14:paraId="025F74FF" w14:textId="77777777" w:rsidTr="5153B205">
        <w:trPr>
          <w:trHeight w:val="330"/>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69AF51CE" w14:textId="1E5BB613" w:rsidR="5153B205" w:rsidRPr="00F96DFE" w:rsidRDefault="5153B205" w:rsidP="5153B205">
            <w:pPr>
              <w:jc w:val="center"/>
              <w:rPr>
                <w:rFonts w:ascii="Arial" w:eastAsia="Verdana" w:hAnsi="Arial" w:cs="Arial"/>
                <w:color w:val="000000" w:themeColor="text1"/>
                <w:sz w:val="20"/>
                <w:szCs w:val="20"/>
              </w:rPr>
            </w:pPr>
            <w:r w:rsidRPr="00F96DFE">
              <w:rPr>
                <w:rFonts w:ascii="Arial" w:eastAsia="Verdana" w:hAnsi="Arial" w:cs="Arial"/>
                <w:color w:val="000000" w:themeColor="text1"/>
                <w:sz w:val="20"/>
                <w:szCs w:val="20"/>
              </w:rPr>
              <w:t>3</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0AFA50F1" w14:textId="0CD8AD72"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1F37352B" w14:textId="1E61F0F6"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Presidente </w:t>
            </w:r>
          </w:p>
        </w:tc>
      </w:tr>
      <w:tr w:rsidR="5153B205" w:rsidRPr="00F96DFE" w14:paraId="74451684"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7175A2FC"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0F587F2" w14:textId="47688DA1"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234387" w14:textId="46577297"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Secretaría privada - Código: 130 </w:t>
            </w:r>
          </w:p>
        </w:tc>
      </w:tr>
      <w:tr w:rsidR="5153B205" w:rsidRPr="00F96DFE" w14:paraId="1DA4D8D8" w14:textId="77777777" w:rsidTr="5153B205">
        <w:trPr>
          <w:trHeight w:val="405"/>
        </w:trPr>
        <w:tc>
          <w:tcPr>
            <w:tcW w:w="667" w:type="dxa"/>
            <w:vMerge/>
            <w:tcBorders>
              <w:left w:val="single" w:sz="0" w:space="0" w:color="auto"/>
              <w:bottom w:val="single" w:sz="0" w:space="0" w:color="000000" w:themeColor="text1"/>
              <w:right w:val="single" w:sz="0" w:space="0" w:color="auto"/>
            </w:tcBorders>
            <w:vAlign w:val="center"/>
          </w:tcPr>
          <w:p w14:paraId="0774D665"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25850F38" w14:textId="5E44CC0F"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16B673" w14:textId="31EE8506" w:rsidR="5153B205" w:rsidRPr="00F96DFE" w:rsidRDefault="5153B205" w:rsidP="5153B205">
            <w:pPr>
              <w:rPr>
                <w:rFonts w:ascii="Arial" w:hAnsi="Arial" w:cs="Arial"/>
              </w:rPr>
            </w:pPr>
            <w:r w:rsidRPr="00F96DFE">
              <w:rPr>
                <w:rFonts w:ascii="Arial" w:eastAsia="Verdana" w:hAnsi="Arial" w:cs="Arial"/>
                <w:sz w:val="20"/>
                <w:szCs w:val="20"/>
              </w:rPr>
              <w:t>Contratos</w:t>
            </w:r>
          </w:p>
        </w:tc>
      </w:tr>
      <w:tr w:rsidR="5153B205" w:rsidRPr="00F96DFE" w14:paraId="23041616" w14:textId="77777777" w:rsidTr="5153B205">
        <w:trPr>
          <w:trHeight w:val="270"/>
        </w:trPr>
        <w:tc>
          <w:tcPr>
            <w:tcW w:w="667" w:type="dxa"/>
            <w:tcBorders>
              <w:top w:val="nil"/>
              <w:left w:val="nil"/>
              <w:bottom w:val="nil"/>
              <w:right w:val="nil"/>
            </w:tcBorders>
            <w:tcMar>
              <w:top w:w="15" w:type="dxa"/>
              <w:left w:w="15" w:type="dxa"/>
              <w:right w:w="15" w:type="dxa"/>
            </w:tcMar>
            <w:vAlign w:val="center"/>
          </w:tcPr>
          <w:p w14:paraId="78500DD0" w14:textId="62C85539" w:rsidR="5153B205" w:rsidRPr="00F96DFE" w:rsidRDefault="5153B205" w:rsidP="5153B205">
            <w:pPr>
              <w:jc w:val="center"/>
              <w:rPr>
                <w:rFonts w:ascii="Arial" w:hAnsi="Arial" w:cs="Arial"/>
              </w:rPr>
            </w:pPr>
          </w:p>
        </w:tc>
        <w:tc>
          <w:tcPr>
            <w:tcW w:w="3863" w:type="dxa"/>
            <w:tcBorders>
              <w:top w:val="single" w:sz="4" w:space="0" w:color="auto"/>
              <w:left w:val="nil"/>
              <w:bottom w:val="nil"/>
              <w:right w:val="nil"/>
            </w:tcBorders>
            <w:tcMar>
              <w:top w:w="15" w:type="dxa"/>
              <w:left w:w="15" w:type="dxa"/>
              <w:right w:w="15" w:type="dxa"/>
            </w:tcMar>
            <w:vAlign w:val="center"/>
          </w:tcPr>
          <w:p w14:paraId="7E75A8F7" w14:textId="55C1488D"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bottom"/>
          </w:tcPr>
          <w:p w14:paraId="60E1686E" w14:textId="3B77CE69" w:rsidR="5153B205" w:rsidRPr="00F96DFE" w:rsidRDefault="5153B205" w:rsidP="5153B205">
            <w:pPr>
              <w:rPr>
                <w:rFonts w:ascii="Arial" w:hAnsi="Arial" w:cs="Arial"/>
              </w:rPr>
            </w:pPr>
          </w:p>
        </w:tc>
      </w:tr>
      <w:tr w:rsidR="5153B205" w:rsidRPr="00F96DFE" w14:paraId="25513D40" w14:textId="77777777" w:rsidTr="5153B205">
        <w:trPr>
          <w:trHeight w:val="390"/>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5DEFCA31" w14:textId="5D377FA9"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5</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06500A77" w14:textId="63F949B4"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3C161B28" w14:textId="684A844C"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Secretaria general y jefatura del DAPRE </w:t>
            </w:r>
          </w:p>
        </w:tc>
      </w:tr>
      <w:tr w:rsidR="5153B205" w:rsidRPr="00F96DFE" w14:paraId="643A94C4" w14:textId="77777777" w:rsidTr="5153B205">
        <w:trPr>
          <w:trHeight w:val="540"/>
        </w:trPr>
        <w:tc>
          <w:tcPr>
            <w:tcW w:w="667" w:type="dxa"/>
            <w:vMerge/>
            <w:tcBorders>
              <w:left w:val="single" w:sz="0" w:space="0" w:color="auto"/>
              <w:bottom w:val="single" w:sz="0" w:space="0" w:color="000000" w:themeColor="text1"/>
              <w:right w:val="single" w:sz="0" w:space="0" w:color="auto"/>
            </w:tcBorders>
            <w:vAlign w:val="center"/>
          </w:tcPr>
          <w:p w14:paraId="3BDFAA8A"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04218B6D" w14:textId="2D99331C"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7D7FB2" w14:textId="792010F8"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Secretaría general y jefatura del DAPRE- Código: 200 </w:t>
            </w:r>
          </w:p>
        </w:tc>
      </w:tr>
      <w:tr w:rsidR="5153B205" w:rsidRPr="00F96DFE" w14:paraId="2FFB1A1E" w14:textId="77777777" w:rsidTr="5153B205">
        <w:trPr>
          <w:trHeight w:val="330"/>
        </w:trPr>
        <w:tc>
          <w:tcPr>
            <w:tcW w:w="667" w:type="dxa"/>
            <w:vMerge/>
            <w:tcBorders>
              <w:left w:val="single" w:sz="0" w:space="0" w:color="auto"/>
              <w:right w:val="single" w:sz="0" w:space="0" w:color="auto"/>
            </w:tcBorders>
            <w:vAlign w:val="center"/>
          </w:tcPr>
          <w:p w14:paraId="08B8C371" w14:textId="77777777" w:rsidR="00C47568" w:rsidRPr="00F96DFE" w:rsidRDefault="00C47568">
            <w:pPr>
              <w:rPr>
                <w:rFonts w:ascii="Arial" w:hAnsi="Arial" w:cs="Arial"/>
              </w:rPr>
            </w:pPr>
          </w:p>
        </w:tc>
        <w:tc>
          <w:tcPr>
            <w:tcW w:w="3863"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62D7DC8C" w14:textId="7F55177F"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DC46E2" w14:textId="2CD053E3" w:rsidR="5153B205" w:rsidRPr="00F96DFE" w:rsidRDefault="5153B205" w:rsidP="5153B205">
            <w:pPr>
              <w:rPr>
                <w:rFonts w:ascii="Arial" w:hAnsi="Arial" w:cs="Arial"/>
              </w:rPr>
            </w:pPr>
            <w:r w:rsidRPr="00F96DFE">
              <w:rPr>
                <w:rFonts w:ascii="Arial" w:eastAsia="Verdana" w:hAnsi="Arial" w:cs="Arial"/>
                <w:sz w:val="20"/>
                <w:szCs w:val="20"/>
              </w:rPr>
              <w:t xml:space="preserve">Correspondencia </w:t>
            </w:r>
          </w:p>
        </w:tc>
      </w:tr>
      <w:tr w:rsidR="5153B205" w:rsidRPr="00F96DFE" w14:paraId="0FDD1C78" w14:textId="77777777" w:rsidTr="5153B205">
        <w:trPr>
          <w:trHeight w:val="270"/>
        </w:trPr>
        <w:tc>
          <w:tcPr>
            <w:tcW w:w="667" w:type="dxa"/>
            <w:vMerge/>
            <w:tcBorders>
              <w:left w:val="single" w:sz="0" w:space="0" w:color="auto"/>
              <w:right w:val="single" w:sz="0" w:space="0" w:color="auto"/>
            </w:tcBorders>
            <w:vAlign w:val="center"/>
          </w:tcPr>
          <w:p w14:paraId="783171C8"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7D2474C5"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4C0F855" w14:textId="229AC053" w:rsidR="5153B205" w:rsidRPr="00F96DFE" w:rsidRDefault="5153B205" w:rsidP="5153B205">
            <w:pPr>
              <w:rPr>
                <w:rFonts w:ascii="Arial" w:hAnsi="Arial" w:cs="Arial"/>
              </w:rPr>
            </w:pPr>
            <w:r w:rsidRPr="00F96DFE">
              <w:rPr>
                <w:rFonts w:ascii="Arial" w:eastAsia="Verdana" w:hAnsi="Arial" w:cs="Arial"/>
                <w:sz w:val="20"/>
                <w:szCs w:val="20"/>
              </w:rPr>
              <w:t>Resoluciones</w:t>
            </w:r>
          </w:p>
        </w:tc>
      </w:tr>
      <w:tr w:rsidR="5153B205" w:rsidRPr="00F96DFE" w14:paraId="016A363E" w14:textId="77777777" w:rsidTr="5153B205">
        <w:trPr>
          <w:trHeight w:val="270"/>
        </w:trPr>
        <w:tc>
          <w:tcPr>
            <w:tcW w:w="667" w:type="dxa"/>
            <w:vMerge/>
            <w:tcBorders>
              <w:left w:val="single" w:sz="0" w:space="0" w:color="auto"/>
              <w:right w:val="single" w:sz="0" w:space="0" w:color="auto"/>
            </w:tcBorders>
            <w:vAlign w:val="center"/>
          </w:tcPr>
          <w:p w14:paraId="7E7428B0"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75EDF47B"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56BC6AB3" w14:textId="0BD2CC71" w:rsidR="5153B205" w:rsidRPr="00F96DFE" w:rsidRDefault="5153B205" w:rsidP="5153B205">
            <w:pPr>
              <w:rPr>
                <w:rFonts w:ascii="Arial" w:hAnsi="Arial" w:cs="Arial"/>
              </w:rPr>
            </w:pPr>
            <w:r w:rsidRPr="00F96DFE">
              <w:rPr>
                <w:rFonts w:ascii="Arial" w:eastAsia="Verdana" w:hAnsi="Arial" w:cs="Arial"/>
                <w:sz w:val="20"/>
                <w:szCs w:val="20"/>
              </w:rPr>
              <w:t>Acuerdos</w:t>
            </w:r>
          </w:p>
        </w:tc>
      </w:tr>
      <w:tr w:rsidR="5153B205" w:rsidRPr="00F96DFE" w14:paraId="11D044BA"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0331626F" w14:textId="77777777" w:rsidR="00C47568" w:rsidRPr="00F96DFE" w:rsidRDefault="00C47568">
            <w:pPr>
              <w:rPr>
                <w:rFonts w:ascii="Arial" w:hAnsi="Arial" w:cs="Arial"/>
              </w:rPr>
            </w:pPr>
          </w:p>
        </w:tc>
        <w:tc>
          <w:tcPr>
            <w:tcW w:w="3863" w:type="dxa"/>
            <w:vMerge/>
            <w:tcBorders>
              <w:left w:val="single" w:sz="0" w:space="0" w:color="auto"/>
              <w:bottom w:val="single" w:sz="0" w:space="0" w:color="000000" w:themeColor="text1"/>
              <w:right w:val="single" w:sz="0" w:space="0" w:color="auto"/>
            </w:tcBorders>
            <w:vAlign w:val="center"/>
          </w:tcPr>
          <w:p w14:paraId="7B271BB3"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089DDAB" w14:textId="358F2B2B" w:rsidR="5153B205" w:rsidRPr="00F96DFE" w:rsidRDefault="5153B205" w:rsidP="5153B205">
            <w:pPr>
              <w:rPr>
                <w:rFonts w:ascii="Arial" w:hAnsi="Arial" w:cs="Arial"/>
              </w:rPr>
            </w:pPr>
            <w:r w:rsidRPr="00F96DFE">
              <w:rPr>
                <w:rFonts w:ascii="Arial" w:eastAsia="Verdana" w:hAnsi="Arial" w:cs="Arial"/>
                <w:sz w:val="20"/>
                <w:szCs w:val="20"/>
              </w:rPr>
              <w:t xml:space="preserve"> </w:t>
            </w:r>
          </w:p>
        </w:tc>
      </w:tr>
      <w:tr w:rsidR="5153B205" w:rsidRPr="00F96DFE" w14:paraId="6EA03F3B" w14:textId="77777777" w:rsidTr="5153B205">
        <w:trPr>
          <w:trHeight w:val="270"/>
        </w:trPr>
        <w:tc>
          <w:tcPr>
            <w:tcW w:w="667" w:type="dxa"/>
            <w:tcBorders>
              <w:top w:val="nil"/>
              <w:left w:val="nil"/>
              <w:bottom w:val="nil"/>
              <w:right w:val="nil"/>
            </w:tcBorders>
            <w:tcMar>
              <w:top w:w="15" w:type="dxa"/>
              <w:left w:w="15" w:type="dxa"/>
              <w:right w:w="15" w:type="dxa"/>
            </w:tcMar>
            <w:vAlign w:val="center"/>
          </w:tcPr>
          <w:p w14:paraId="4D608C71" w14:textId="7DAC4790" w:rsidR="5153B205" w:rsidRPr="00F96DFE" w:rsidRDefault="5153B205" w:rsidP="5153B205">
            <w:pPr>
              <w:jc w:val="center"/>
              <w:rPr>
                <w:rFonts w:ascii="Arial" w:hAnsi="Arial" w:cs="Arial"/>
              </w:rPr>
            </w:pPr>
          </w:p>
        </w:tc>
        <w:tc>
          <w:tcPr>
            <w:tcW w:w="3863" w:type="dxa"/>
            <w:tcBorders>
              <w:top w:val="nil"/>
              <w:left w:val="nil"/>
              <w:bottom w:val="nil"/>
              <w:right w:val="nil"/>
            </w:tcBorders>
            <w:tcMar>
              <w:top w:w="15" w:type="dxa"/>
              <w:left w:w="15" w:type="dxa"/>
              <w:right w:w="15" w:type="dxa"/>
            </w:tcMar>
            <w:vAlign w:val="center"/>
          </w:tcPr>
          <w:p w14:paraId="05464102" w14:textId="6C1169DC"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center"/>
          </w:tcPr>
          <w:p w14:paraId="1DB731F2" w14:textId="61DFDA4A" w:rsidR="5153B205" w:rsidRPr="00F96DFE" w:rsidRDefault="5153B205" w:rsidP="5153B205">
            <w:pPr>
              <w:rPr>
                <w:rFonts w:ascii="Arial" w:hAnsi="Arial" w:cs="Arial"/>
              </w:rPr>
            </w:pPr>
          </w:p>
        </w:tc>
      </w:tr>
      <w:tr w:rsidR="5153B205" w:rsidRPr="00F96DFE" w14:paraId="4237B3B9" w14:textId="77777777" w:rsidTr="5153B205">
        <w:trPr>
          <w:trHeight w:val="300"/>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725FA179" w14:textId="32ADC60C"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6</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664B8B71" w14:textId="1D1C08E3"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2F92D116" w14:textId="5570764F" w:rsidR="5153B205" w:rsidRPr="00F96DFE" w:rsidRDefault="5153B205" w:rsidP="5153B205">
            <w:pPr>
              <w:rPr>
                <w:rFonts w:ascii="Arial" w:hAnsi="Arial" w:cs="Arial"/>
              </w:rPr>
            </w:pPr>
            <w:r w:rsidRPr="00F96DFE">
              <w:rPr>
                <w:rFonts w:ascii="Arial" w:eastAsia="Verdana" w:hAnsi="Arial" w:cs="Arial"/>
                <w:sz w:val="20"/>
                <w:szCs w:val="20"/>
              </w:rPr>
              <w:t xml:space="preserve">Secretaria general y jefatura del DAPRE  </w:t>
            </w:r>
          </w:p>
        </w:tc>
      </w:tr>
      <w:tr w:rsidR="5153B205" w:rsidRPr="00F96DFE" w14:paraId="015CB69C" w14:textId="77777777" w:rsidTr="5153B205">
        <w:trPr>
          <w:trHeight w:val="540"/>
        </w:trPr>
        <w:tc>
          <w:tcPr>
            <w:tcW w:w="667" w:type="dxa"/>
            <w:vMerge/>
            <w:tcBorders>
              <w:left w:val="single" w:sz="0" w:space="0" w:color="auto"/>
              <w:right w:val="single" w:sz="0" w:space="0" w:color="auto"/>
            </w:tcBorders>
            <w:vAlign w:val="center"/>
          </w:tcPr>
          <w:p w14:paraId="4BF5F673"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25FDD357" w14:textId="560F0851"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533724" w14:textId="2B6922CB" w:rsidR="5153B205" w:rsidRPr="00F96DFE" w:rsidRDefault="5153B205" w:rsidP="5153B205">
            <w:pPr>
              <w:rPr>
                <w:rFonts w:ascii="Arial" w:hAnsi="Arial" w:cs="Arial"/>
              </w:rPr>
            </w:pPr>
            <w:r w:rsidRPr="00F96DFE">
              <w:rPr>
                <w:rFonts w:ascii="Arial" w:eastAsia="Verdana" w:hAnsi="Arial" w:cs="Arial"/>
                <w:sz w:val="20"/>
                <w:szCs w:val="20"/>
              </w:rPr>
              <w:t>Subsecretaria general</w:t>
            </w:r>
            <w:r w:rsidRPr="00F96DFE">
              <w:rPr>
                <w:rFonts w:ascii="Arial" w:hAnsi="Arial" w:cs="Arial"/>
              </w:rPr>
              <w:br/>
            </w:r>
            <w:r w:rsidRPr="00F96DFE">
              <w:rPr>
                <w:rFonts w:ascii="Arial" w:eastAsia="Verdana" w:hAnsi="Arial" w:cs="Arial"/>
                <w:sz w:val="20"/>
                <w:szCs w:val="20"/>
              </w:rPr>
              <w:t xml:space="preserve"> Código: 210 </w:t>
            </w:r>
          </w:p>
        </w:tc>
      </w:tr>
      <w:tr w:rsidR="5153B205" w:rsidRPr="00F96DFE" w14:paraId="5BC0FFC1" w14:textId="77777777" w:rsidTr="5153B205">
        <w:trPr>
          <w:trHeight w:val="390"/>
        </w:trPr>
        <w:tc>
          <w:tcPr>
            <w:tcW w:w="667" w:type="dxa"/>
            <w:vMerge/>
            <w:tcBorders>
              <w:left w:val="single" w:sz="0" w:space="0" w:color="auto"/>
              <w:right w:val="single" w:sz="0" w:space="0" w:color="auto"/>
            </w:tcBorders>
            <w:vAlign w:val="center"/>
          </w:tcPr>
          <w:p w14:paraId="71396D6C" w14:textId="77777777" w:rsidR="00C47568" w:rsidRPr="00F96DFE" w:rsidRDefault="00C47568">
            <w:pPr>
              <w:rPr>
                <w:rFonts w:ascii="Arial" w:hAnsi="Arial" w:cs="Arial"/>
              </w:rPr>
            </w:pPr>
          </w:p>
        </w:tc>
        <w:tc>
          <w:tcPr>
            <w:tcW w:w="3863"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6608AB74" w14:textId="09B33F45"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5086F2" w14:textId="1CE1BECE" w:rsidR="5153B205" w:rsidRPr="00F96DFE" w:rsidRDefault="5153B205" w:rsidP="5153B205">
            <w:pPr>
              <w:rPr>
                <w:rFonts w:ascii="Arial" w:hAnsi="Arial" w:cs="Arial"/>
              </w:rPr>
            </w:pPr>
            <w:r w:rsidRPr="00F96DFE">
              <w:rPr>
                <w:rFonts w:ascii="Arial" w:eastAsia="Verdana" w:hAnsi="Arial" w:cs="Arial"/>
                <w:sz w:val="20"/>
                <w:szCs w:val="20"/>
              </w:rPr>
              <w:t>Actas</w:t>
            </w:r>
          </w:p>
        </w:tc>
      </w:tr>
      <w:tr w:rsidR="5153B205" w:rsidRPr="00F96DFE" w14:paraId="51411831" w14:textId="77777777" w:rsidTr="5153B205">
        <w:trPr>
          <w:trHeight w:val="270"/>
        </w:trPr>
        <w:tc>
          <w:tcPr>
            <w:tcW w:w="667" w:type="dxa"/>
            <w:vMerge/>
            <w:tcBorders>
              <w:left w:val="single" w:sz="0" w:space="0" w:color="auto"/>
              <w:right w:val="single" w:sz="0" w:space="0" w:color="auto"/>
            </w:tcBorders>
            <w:vAlign w:val="center"/>
          </w:tcPr>
          <w:p w14:paraId="1DD2227B"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79E13D0F"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5D716F4" w14:textId="01276DCA" w:rsidR="5153B205" w:rsidRPr="00F96DFE" w:rsidRDefault="5153B205" w:rsidP="5153B205">
            <w:pPr>
              <w:rPr>
                <w:rFonts w:ascii="Arial" w:hAnsi="Arial" w:cs="Arial"/>
              </w:rPr>
            </w:pPr>
            <w:r w:rsidRPr="00F96DFE">
              <w:rPr>
                <w:rFonts w:ascii="Arial" w:eastAsia="Verdana" w:hAnsi="Arial" w:cs="Arial"/>
                <w:sz w:val="20"/>
                <w:szCs w:val="20"/>
              </w:rPr>
              <w:t>Informe</w:t>
            </w:r>
          </w:p>
        </w:tc>
      </w:tr>
      <w:tr w:rsidR="5153B205" w:rsidRPr="00F96DFE" w14:paraId="2F03588F"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70E0791B"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03CE05DA"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86E2307" w14:textId="7BBBE8D3" w:rsidR="5153B205" w:rsidRPr="00F96DFE" w:rsidRDefault="5153B205" w:rsidP="5153B205">
            <w:pPr>
              <w:rPr>
                <w:rFonts w:ascii="Arial" w:hAnsi="Arial" w:cs="Arial"/>
              </w:rPr>
            </w:pPr>
            <w:r w:rsidRPr="00F96DFE">
              <w:rPr>
                <w:rFonts w:ascii="Arial" w:eastAsia="Verdana" w:hAnsi="Arial" w:cs="Arial"/>
                <w:sz w:val="20"/>
                <w:szCs w:val="20"/>
              </w:rPr>
              <w:t>Circulares</w:t>
            </w:r>
          </w:p>
        </w:tc>
      </w:tr>
      <w:tr w:rsidR="5153B205" w:rsidRPr="00F96DFE" w14:paraId="2B8C531D"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2FA2F42A" w14:textId="77777777" w:rsidR="00C47568" w:rsidRPr="00F96DFE" w:rsidRDefault="00C47568">
            <w:pPr>
              <w:rPr>
                <w:rFonts w:ascii="Arial" w:hAnsi="Arial" w:cs="Arial"/>
              </w:rPr>
            </w:pPr>
          </w:p>
        </w:tc>
        <w:tc>
          <w:tcPr>
            <w:tcW w:w="3863" w:type="dxa"/>
            <w:vMerge/>
            <w:tcBorders>
              <w:left w:val="single" w:sz="0" w:space="0" w:color="auto"/>
              <w:bottom w:val="single" w:sz="0" w:space="0" w:color="000000" w:themeColor="text1"/>
              <w:right w:val="single" w:sz="0" w:space="0" w:color="auto"/>
            </w:tcBorders>
            <w:vAlign w:val="center"/>
          </w:tcPr>
          <w:p w14:paraId="6DFEE7BF"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E87D975" w14:textId="2D6D3CE2" w:rsidR="5153B205" w:rsidRPr="00F96DFE" w:rsidRDefault="5153B205" w:rsidP="5153B205">
            <w:pPr>
              <w:rPr>
                <w:rFonts w:ascii="Arial" w:hAnsi="Arial" w:cs="Arial"/>
              </w:rPr>
            </w:pPr>
            <w:r w:rsidRPr="00F96DFE">
              <w:rPr>
                <w:rFonts w:ascii="Arial" w:eastAsia="Verdana" w:hAnsi="Arial" w:cs="Arial"/>
                <w:sz w:val="20"/>
                <w:szCs w:val="20"/>
              </w:rPr>
              <w:t>Compensación familiar</w:t>
            </w:r>
          </w:p>
        </w:tc>
      </w:tr>
      <w:tr w:rsidR="5153B205" w:rsidRPr="00F96DFE" w14:paraId="410A2F89" w14:textId="77777777" w:rsidTr="5153B205">
        <w:trPr>
          <w:trHeight w:val="270"/>
        </w:trPr>
        <w:tc>
          <w:tcPr>
            <w:tcW w:w="667" w:type="dxa"/>
            <w:tcBorders>
              <w:top w:val="nil"/>
              <w:left w:val="nil"/>
              <w:bottom w:val="nil"/>
              <w:right w:val="nil"/>
            </w:tcBorders>
            <w:tcMar>
              <w:top w:w="15" w:type="dxa"/>
              <w:left w:w="15" w:type="dxa"/>
              <w:right w:w="15" w:type="dxa"/>
            </w:tcMar>
            <w:vAlign w:val="center"/>
          </w:tcPr>
          <w:p w14:paraId="1720BAAF" w14:textId="02012CBE" w:rsidR="5153B205" w:rsidRPr="00F96DFE" w:rsidRDefault="5153B205" w:rsidP="5153B205">
            <w:pPr>
              <w:jc w:val="center"/>
              <w:rPr>
                <w:rFonts w:ascii="Arial" w:hAnsi="Arial" w:cs="Arial"/>
              </w:rPr>
            </w:pPr>
          </w:p>
        </w:tc>
        <w:tc>
          <w:tcPr>
            <w:tcW w:w="3863" w:type="dxa"/>
            <w:tcBorders>
              <w:top w:val="nil"/>
              <w:left w:val="nil"/>
              <w:bottom w:val="nil"/>
              <w:right w:val="nil"/>
            </w:tcBorders>
            <w:tcMar>
              <w:top w:w="15" w:type="dxa"/>
              <w:left w:w="15" w:type="dxa"/>
              <w:right w:w="15" w:type="dxa"/>
            </w:tcMar>
            <w:vAlign w:val="center"/>
          </w:tcPr>
          <w:p w14:paraId="58DEFDDB" w14:textId="327870BC"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center"/>
          </w:tcPr>
          <w:p w14:paraId="1B9824CF" w14:textId="0591A5D9" w:rsidR="5153B205" w:rsidRPr="00F96DFE" w:rsidRDefault="5153B205" w:rsidP="5153B205">
            <w:pPr>
              <w:rPr>
                <w:rFonts w:ascii="Arial" w:hAnsi="Arial" w:cs="Arial"/>
              </w:rPr>
            </w:pPr>
          </w:p>
        </w:tc>
      </w:tr>
      <w:tr w:rsidR="5153B205" w:rsidRPr="00F96DFE" w14:paraId="026CE856" w14:textId="77777777" w:rsidTr="5153B205">
        <w:trPr>
          <w:trHeight w:val="300"/>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17A11559" w14:textId="77CA42AC"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7</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63E3CE01" w14:textId="73D86A1C"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37C520F2" w14:textId="29E47557"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Subsecretaría general </w:t>
            </w:r>
          </w:p>
        </w:tc>
      </w:tr>
      <w:tr w:rsidR="5153B205" w:rsidRPr="00F96DFE" w14:paraId="7E3381E4" w14:textId="77777777" w:rsidTr="5153B205">
        <w:trPr>
          <w:trHeight w:val="270"/>
        </w:trPr>
        <w:tc>
          <w:tcPr>
            <w:tcW w:w="667" w:type="dxa"/>
            <w:vMerge/>
            <w:tcBorders>
              <w:left w:val="single" w:sz="0" w:space="0" w:color="auto"/>
              <w:right w:val="single" w:sz="0" w:space="0" w:color="auto"/>
            </w:tcBorders>
            <w:vAlign w:val="center"/>
          </w:tcPr>
          <w:p w14:paraId="5B78DC17" w14:textId="77777777" w:rsidR="00C47568" w:rsidRPr="00F96DFE" w:rsidRDefault="00C47568">
            <w:pPr>
              <w:rPr>
                <w:rFonts w:ascii="Arial" w:hAnsi="Arial" w:cs="Arial"/>
              </w:rPr>
            </w:pPr>
          </w:p>
        </w:tc>
        <w:tc>
          <w:tcPr>
            <w:tcW w:w="3863" w:type="dxa"/>
            <w:tcBorders>
              <w:top w:val="single" w:sz="4" w:space="0" w:color="auto"/>
              <w:left w:val="nil"/>
              <w:bottom w:val="single" w:sz="4" w:space="0" w:color="000000" w:themeColor="text1"/>
              <w:right w:val="single" w:sz="4" w:space="0" w:color="auto"/>
            </w:tcBorders>
            <w:tcMar>
              <w:top w:w="15" w:type="dxa"/>
              <w:left w:w="15" w:type="dxa"/>
              <w:right w:w="15" w:type="dxa"/>
            </w:tcMar>
            <w:vAlign w:val="center"/>
          </w:tcPr>
          <w:p w14:paraId="16B8D0CB" w14:textId="55038783"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49F247" w14:textId="661703D7"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Sección de servicios generales- Código: 211 </w:t>
            </w:r>
          </w:p>
        </w:tc>
      </w:tr>
      <w:tr w:rsidR="5153B205" w:rsidRPr="00F96DFE" w14:paraId="17C164D9" w14:textId="77777777" w:rsidTr="5153B205">
        <w:trPr>
          <w:trHeight w:val="420"/>
        </w:trPr>
        <w:tc>
          <w:tcPr>
            <w:tcW w:w="667" w:type="dxa"/>
            <w:vMerge/>
            <w:tcBorders>
              <w:left w:val="single" w:sz="0" w:space="0" w:color="auto"/>
              <w:right w:val="single" w:sz="0" w:space="0" w:color="auto"/>
            </w:tcBorders>
            <w:vAlign w:val="center"/>
          </w:tcPr>
          <w:p w14:paraId="27BF0E23" w14:textId="77777777" w:rsidR="00C47568" w:rsidRPr="00F96DFE" w:rsidRDefault="00C47568">
            <w:pPr>
              <w:rPr>
                <w:rFonts w:ascii="Arial" w:hAnsi="Arial" w:cs="Arial"/>
              </w:rPr>
            </w:pPr>
          </w:p>
        </w:tc>
        <w:tc>
          <w:tcPr>
            <w:tcW w:w="3863"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7427966E" w14:textId="55BAB1DF"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A8738B" w14:textId="03CBDED3" w:rsidR="5153B205" w:rsidRPr="00F96DFE" w:rsidRDefault="5153B205" w:rsidP="5153B205">
            <w:pPr>
              <w:rPr>
                <w:rFonts w:ascii="Arial" w:hAnsi="Arial" w:cs="Arial"/>
              </w:rPr>
            </w:pPr>
            <w:r w:rsidRPr="00F96DFE">
              <w:rPr>
                <w:rFonts w:ascii="Arial" w:eastAsia="Verdana" w:hAnsi="Arial" w:cs="Arial"/>
                <w:sz w:val="20"/>
                <w:szCs w:val="20"/>
              </w:rPr>
              <w:t>Contratos</w:t>
            </w:r>
          </w:p>
        </w:tc>
      </w:tr>
      <w:tr w:rsidR="5153B205" w:rsidRPr="00F96DFE" w14:paraId="671DBC24"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4D95D575"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2F04A82C"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F3267D3" w14:textId="275ACB2B" w:rsidR="1114849E" w:rsidRPr="00F96DFE" w:rsidRDefault="1114849E" w:rsidP="5153B205">
            <w:pPr>
              <w:rPr>
                <w:rFonts w:ascii="Arial" w:hAnsi="Arial" w:cs="Arial"/>
              </w:rPr>
            </w:pPr>
            <w:r w:rsidRPr="00F96DFE">
              <w:rPr>
                <w:rFonts w:ascii="Arial" w:eastAsia="Verdana" w:hAnsi="Arial" w:cs="Arial"/>
                <w:sz w:val="20"/>
                <w:szCs w:val="20"/>
              </w:rPr>
              <w:t>Órdenes</w:t>
            </w:r>
            <w:r w:rsidR="5153B205" w:rsidRPr="00F96DFE">
              <w:rPr>
                <w:rFonts w:ascii="Arial" w:eastAsia="Verdana" w:hAnsi="Arial" w:cs="Arial"/>
                <w:sz w:val="20"/>
                <w:szCs w:val="20"/>
              </w:rPr>
              <w:t xml:space="preserve"> del día y Junta de compras</w:t>
            </w:r>
          </w:p>
        </w:tc>
      </w:tr>
      <w:tr w:rsidR="5153B205" w:rsidRPr="00F96DFE" w14:paraId="3C2843A6" w14:textId="77777777" w:rsidTr="5153B205">
        <w:trPr>
          <w:trHeight w:val="270"/>
        </w:trPr>
        <w:tc>
          <w:tcPr>
            <w:tcW w:w="667" w:type="dxa"/>
            <w:vMerge/>
            <w:tcBorders>
              <w:left w:val="single" w:sz="0" w:space="0" w:color="auto"/>
              <w:right w:val="single" w:sz="0" w:space="0" w:color="auto"/>
            </w:tcBorders>
            <w:vAlign w:val="center"/>
          </w:tcPr>
          <w:p w14:paraId="2C4CF03D"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04B627F8"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CD3C2A4" w14:textId="6E87F37B" w:rsidR="5153B205" w:rsidRPr="00F96DFE" w:rsidRDefault="5153B205" w:rsidP="5153B205">
            <w:pPr>
              <w:rPr>
                <w:rFonts w:ascii="Arial" w:hAnsi="Arial" w:cs="Arial"/>
              </w:rPr>
            </w:pPr>
            <w:r w:rsidRPr="00F96DFE">
              <w:rPr>
                <w:rFonts w:ascii="Arial" w:eastAsia="Verdana" w:hAnsi="Arial" w:cs="Arial"/>
                <w:sz w:val="20"/>
                <w:szCs w:val="20"/>
              </w:rPr>
              <w:t>Ordenes de pedido</w:t>
            </w:r>
          </w:p>
        </w:tc>
      </w:tr>
      <w:tr w:rsidR="5153B205" w:rsidRPr="00F96DFE" w14:paraId="096D0AA9" w14:textId="77777777" w:rsidTr="5153B205">
        <w:trPr>
          <w:trHeight w:val="270"/>
        </w:trPr>
        <w:tc>
          <w:tcPr>
            <w:tcW w:w="667" w:type="dxa"/>
            <w:vMerge/>
            <w:tcBorders>
              <w:left w:val="single" w:sz="0" w:space="0" w:color="auto"/>
              <w:right w:val="single" w:sz="0" w:space="0" w:color="auto"/>
            </w:tcBorders>
            <w:vAlign w:val="center"/>
          </w:tcPr>
          <w:p w14:paraId="5BDE2FE7"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18B582A6"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27B841D" w14:textId="32D07F8E" w:rsidR="5153B205" w:rsidRPr="00F96DFE" w:rsidRDefault="5153B205" w:rsidP="5153B205">
            <w:pPr>
              <w:rPr>
                <w:rFonts w:ascii="Arial" w:hAnsi="Arial" w:cs="Arial"/>
              </w:rPr>
            </w:pPr>
            <w:r w:rsidRPr="00F96DFE">
              <w:rPr>
                <w:rFonts w:ascii="Arial" w:eastAsia="Verdana" w:hAnsi="Arial" w:cs="Arial"/>
                <w:sz w:val="20"/>
                <w:szCs w:val="20"/>
              </w:rPr>
              <w:t>Correspondencia</w:t>
            </w:r>
          </w:p>
        </w:tc>
      </w:tr>
      <w:tr w:rsidR="5153B205" w:rsidRPr="00F96DFE" w14:paraId="1CE8B421"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708D9A35" w14:textId="77777777" w:rsidR="00C47568" w:rsidRPr="00F96DFE" w:rsidRDefault="00C47568">
            <w:pPr>
              <w:rPr>
                <w:rFonts w:ascii="Arial" w:hAnsi="Arial" w:cs="Arial"/>
              </w:rPr>
            </w:pPr>
          </w:p>
        </w:tc>
        <w:tc>
          <w:tcPr>
            <w:tcW w:w="3863" w:type="dxa"/>
            <w:vMerge/>
            <w:tcBorders>
              <w:left w:val="single" w:sz="0" w:space="0" w:color="auto"/>
              <w:bottom w:val="single" w:sz="0" w:space="0" w:color="000000" w:themeColor="text1"/>
              <w:right w:val="single" w:sz="0" w:space="0" w:color="auto"/>
            </w:tcBorders>
            <w:vAlign w:val="center"/>
          </w:tcPr>
          <w:p w14:paraId="58E0E751"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54195C2" w14:textId="0AD9F08F" w:rsidR="5153B205" w:rsidRPr="00F96DFE" w:rsidRDefault="5153B205" w:rsidP="5153B205">
            <w:pPr>
              <w:rPr>
                <w:rFonts w:ascii="Arial" w:hAnsi="Arial" w:cs="Arial"/>
              </w:rPr>
            </w:pPr>
            <w:r w:rsidRPr="00F96DFE">
              <w:rPr>
                <w:rFonts w:ascii="Arial" w:eastAsia="Verdana" w:hAnsi="Arial" w:cs="Arial"/>
                <w:sz w:val="20"/>
                <w:szCs w:val="20"/>
              </w:rPr>
              <w:t>Seguros</w:t>
            </w:r>
          </w:p>
        </w:tc>
      </w:tr>
      <w:tr w:rsidR="5153B205" w:rsidRPr="00F96DFE" w14:paraId="4238B11F" w14:textId="77777777" w:rsidTr="5153B205">
        <w:trPr>
          <w:trHeight w:val="270"/>
        </w:trPr>
        <w:tc>
          <w:tcPr>
            <w:tcW w:w="667" w:type="dxa"/>
            <w:tcBorders>
              <w:top w:val="nil"/>
              <w:left w:val="nil"/>
              <w:bottom w:val="nil"/>
              <w:right w:val="nil"/>
            </w:tcBorders>
            <w:tcMar>
              <w:top w:w="15" w:type="dxa"/>
              <w:left w:w="15" w:type="dxa"/>
              <w:right w:w="15" w:type="dxa"/>
            </w:tcMar>
            <w:vAlign w:val="center"/>
          </w:tcPr>
          <w:p w14:paraId="1C1BD644" w14:textId="00DE12F3" w:rsidR="5153B205" w:rsidRPr="00F96DFE" w:rsidRDefault="5153B205" w:rsidP="5153B205">
            <w:pPr>
              <w:jc w:val="center"/>
              <w:rPr>
                <w:rFonts w:ascii="Arial" w:hAnsi="Arial" w:cs="Arial"/>
              </w:rPr>
            </w:pPr>
          </w:p>
        </w:tc>
        <w:tc>
          <w:tcPr>
            <w:tcW w:w="3863" w:type="dxa"/>
            <w:tcBorders>
              <w:top w:val="nil"/>
              <w:left w:val="nil"/>
              <w:bottom w:val="nil"/>
              <w:right w:val="nil"/>
            </w:tcBorders>
            <w:tcMar>
              <w:top w:w="15" w:type="dxa"/>
              <w:left w:w="15" w:type="dxa"/>
              <w:right w:w="15" w:type="dxa"/>
            </w:tcMar>
            <w:vAlign w:val="center"/>
          </w:tcPr>
          <w:p w14:paraId="727FA64E" w14:textId="42B575CD"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bottom"/>
          </w:tcPr>
          <w:p w14:paraId="5C23D85C" w14:textId="0C9335C5" w:rsidR="5153B205" w:rsidRPr="00F96DFE" w:rsidRDefault="5153B205" w:rsidP="5153B205">
            <w:pPr>
              <w:rPr>
                <w:rFonts w:ascii="Arial" w:hAnsi="Arial" w:cs="Arial"/>
              </w:rPr>
            </w:pPr>
          </w:p>
        </w:tc>
      </w:tr>
      <w:tr w:rsidR="5153B205" w:rsidRPr="00F96DFE" w14:paraId="075C5944" w14:textId="77777777" w:rsidTr="5153B205">
        <w:trPr>
          <w:trHeight w:val="345"/>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5B481BE8" w14:textId="5751DD20"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8</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14C2F406" w14:textId="3FF02022"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01C2A018" w14:textId="47589D00"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Secretaria general y jefatura del DAPRE </w:t>
            </w:r>
          </w:p>
        </w:tc>
      </w:tr>
      <w:tr w:rsidR="5153B205" w:rsidRPr="00F96DFE" w14:paraId="6F13258B" w14:textId="77777777" w:rsidTr="5153B205">
        <w:trPr>
          <w:trHeight w:val="270"/>
        </w:trPr>
        <w:tc>
          <w:tcPr>
            <w:tcW w:w="667" w:type="dxa"/>
            <w:vMerge/>
            <w:tcBorders>
              <w:left w:val="single" w:sz="0" w:space="0" w:color="auto"/>
              <w:right w:val="single" w:sz="0" w:space="0" w:color="auto"/>
            </w:tcBorders>
            <w:vAlign w:val="center"/>
          </w:tcPr>
          <w:p w14:paraId="7ABFC0F1"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33D2A07B" w14:textId="4EF990EF"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B80A15" w14:textId="65B0B566"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Pagaduría - Código: 213 </w:t>
            </w:r>
          </w:p>
        </w:tc>
      </w:tr>
      <w:tr w:rsidR="5153B205" w:rsidRPr="00F96DFE" w14:paraId="20AA42CA" w14:textId="77777777" w:rsidTr="5153B205">
        <w:trPr>
          <w:trHeight w:val="495"/>
        </w:trPr>
        <w:tc>
          <w:tcPr>
            <w:tcW w:w="667" w:type="dxa"/>
            <w:vMerge/>
            <w:tcBorders>
              <w:left w:val="single" w:sz="0" w:space="0" w:color="auto"/>
              <w:right w:val="single" w:sz="0" w:space="0" w:color="auto"/>
            </w:tcBorders>
            <w:vAlign w:val="center"/>
          </w:tcPr>
          <w:p w14:paraId="625CDA08" w14:textId="77777777" w:rsidR="00C47568" w:rsidRPr="00F96DFE" w:rsidRDefault="00C47568">
            <w:pPr>
              <w:rPr>
                <w:rFonts w:ascii="Arial" w:hAnsi="Arial" w:cs="Arial"/>
              </w:rPr>
            </w:pPr>
          </w:p>
        </w:tc>
        <w:tc>
          <w:tcPr>
            <w:tcW w:w="3863"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6BA6B758" w14:textId="6F74B00A"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C0F9D3" w14:textId="05EF0B35" w:rsidR="1D55DA08" w:rsidRPr="00F96DFE" w:rsidRDefault="1D55DA08" w:rsidP="5153B205">
            <w:pPr>
              <w:rPr>
                <w:rFonts w:ascii="Arial" w:hAnsi="Arial" w:cs="Arial"/>
              </w:rPr>
            </w:pPr>
            <w:r w:rsidRPr="00F96DFE">
              <w:rPr>
                <w:rFonts w:ascii="Arial" w:eastAsia="Verdana" w:hAnsi="Arial" w:cs="Arial"/>
                <w:sz w:val="20"/>
                <w:szCs w:val="20"/>
              </w:rPr>
              <w:t>Relación</w:t>
            </w:r>
            <w:r w:rsidR="5153B205" w:rsidRPr="00F96DFE">
              <w:rPr>
                <w:rFonts w:ascii="Arial" w:eastAsia="Verdana" w:hAnsi="Arial" w:cs="Arial"/>
                <w:sz w:val="20"/>
                <w:szCs w:val="20"/>
              </w:rPr>
              <w:t xml:space="preserve"> de cheques</w:t>
            </w:r>
          </w:p>
        </w:tc>
      </w:tr>
      <w:tr w:rsidR="5153B205" w:rsidRPr="00F96DFE" w14:paraId="509A593E" w14:textId="77777777" w:rsidTr="5153B205">
        <w:trPr>
          <w:trHeight w:val="270"/>
        </w:trPr>
        <w:tc>
          <w:tcPr>
            <w:tcW w:w="667" w:type="dxa"/>
            <w:vMerge/>
            <w:tcBorders>
              <w:left w:val="single" w:sz="0" w:space="0" w:color="auto"/>
              <w:right w:val="single" w:sz="0" w:space="0" w:color="auto"/>
            </w:tcBorders>
            <w:vAlign w:val="center"/>
          </w:tcPr>
          <w:p w14:paraId="0AD2E347" w14:textId="77777777" w:rsidR="00C47568" w:rsidRPr="00F96DFE" w:rsidRDefault="00C47568">
            <w:pPr>
              <w:rPr>
                <w:rFonts w:ascii="Arial" w:hAnsi="Arial" w:cs="Arial"/>
              </w:rPr>
            </w:pPr>
          </w:p>
        </w:tc>
        <w:tc>
          <w:tcPr>
            <w:tcW w:w="3863" w:type="dxa"/>
            <w:vMerge/>
            <w:tcBorders>
              <w:left w:val="single" w:sz="0" w:space="0" w:color="auto"/>
              <w:bottom w:val="single" w:sz="0" w:space="0" w:color="000000" w:themeColor="text1"/>
              <w:right w:val="single" w:sz="0" w:space="0" w:color="auto"/>
            </w:tcBorders>
            <w:vAlign w:val="center"/>
          </w:tcPr>
          <w:p w14:paraId="0399296E"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FCB4994" w14:textId="28179B8E" w:rsidR="5153B205" w:rsidRPr="00F96DFE" w:rsidRDefault="5153B205" w:rsidP="5153B205">
            <w:pPr>
              <w:rPr>
                <w:rFonts w:ascii="Arial" w:hAnsi="Arial" w:cs="Arial"/>
              </w:rPr>
            </w:pPr>
            <w:r w:rsidRPr="00F96DFE">
              <w:rPr>
                <w:rFonts w:ascii="Arial" w:eastAsia="Verdana" w:hAnsi="Arial" w:cs="Arial"/>
                <w:sz w:val="20"/>
                <w:szCs w:val="20"/>
              </w:rPr>
              <w:t>Certificaciones retefuente</w:t>
            </w:r>
          </w:p>
        </w:tc>
      </w:tr>
      <w:tr w:rsidR="5153B205" w:rsidRPr="00F96DFE" w14:paraId="4FAF7EBF" w14:textId="77777777" w:rsidTr="5153B205">
        <w:trPr>
          <w:trHeight w:val="270"/>
        </w:trPr>
        <w:tc>
          <w:tcPr>
            <w:tcW w:w="667" w:type="dxa"/>
            <w:vMerge/>
            <w:tcBorders>
              <w:left w:val="single" w:sz="0" w:space="0" w:color="auto"/>
              <w:right w:val="single" w:sz="0" w:space="0" w:color="auto"/>
            </w:tcBorders>
            <w:vAlign w:val="center"/>
          </w:tcPr>
          <w:p w14:paraId="50D890FE"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1D9CDED4"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5A68844B" w14:textId="6940CD61" w:rsidR="5153B205" w:rsidRPr="00F96DFE" w:rsidRDefault="5153B205" w:rsidP="5153B205">
            <w:pPr>
              <w:rPr>
                <w:rFonts w:ascii="Arial" w:hAnsi="Arial" w:cs="Arial"/>
              </w:rPr>
            </w:pPr>
            <w:r w:rsidRPr="00F96DFE">
              <w:rPr>
                <w:rFonts w:ascii="Arial" w:eastAsia="Verdana" w:hAnsi="Arial" w:cs="Arial"/>
                <w:sz w:val="20"/>
                <w:szCs w:val="20"/>
              </w:rPr>
              <w:t>Cuentas</w:t>
            </w:r>
          </w:p>
        </w:tc>
      </w:tr>
      <w:tr w:rsidR="5153B205" w:rsidRPr="00F96DFE" w14:paraId="77D4844D"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7CAD9223"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4DF98684"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02D22515" w14:textId="1E33F731" w:rsidR="5153B205" w:rsidRPr="00F96DFE" w:rsidRDefault="5153B205" w:rsidP="5153B205">
            <w:pPr>
              <w:rPr>
                <w:rFonts w:ascii="Arial" w:eastAsia="Verdana" w:hAnsi="Arial" w:cs="Arial"/>
                <w:sz w:val="20"/>
                <w:szCs w:val="20"/>
              </w:rPr>
            </w:pPr>
            <w:r w:rsidRPr="00F96DFE">
              <w:rPr>
                <w:rFonts w:ascii="Arial" w:eastAsia="Verdana" w:hAnsi="Arial" w:cs="Arial"/>
                <w:sz w:val="20"/>
                <w:szCs w:val="20"/>
              </w:rPr>
              <w:t xml:space="preserve">Reporte de </w:t>
            </w:r>
            <w:r w:rsidR="503C98A2" w:rsidRPr="00F96DFE">
              <w:rPr>
                <w:rFonts w:ascii="Arial" w:eastAsia="Verdana" w:hAnsi="Arial" w:cs="Arial"/>
                <w:sz w:val="20"/>
                <w:szCs w:val="20"/>
              </w:rPr>
              <w:t>cesantías</w:t>
            </w:r>
          </w:p>
        </w:tc>
      </w:tr>
      <w:tr w:rsidR="5153B205" w:rsidRPr="00F96DFE" w14:paraId="2CA95D15" w14:textId="77777777" w:rsidTr="5153B205">
        <w:trPr>
          <w:trHeight w:val="270"/>
        </w:trPr>
        <w:tc>
          <w:tcPr>
            <w:tcW w:w="667" w:type="dxa"/>
            <w:vMerge/>
            <w:tcBorders>
              <w:left w:val="single" w:sz="0" w:space="0" w:color="auto"/>
              <w:right w:val="single" w:sz="0" w:space="0" w:color="auto"/>
            </w:tcBorders>
            <w:vAlign w:val="center"/>
          </w:tcPr>
          <w:p w14:paraId="3B400DAB"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6A1D08AA"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2B0F3291" w14:textId="14373934" w:rsidR="5153B205" w:rsidRPr="00F96DFE" w:rsidRDefault="5153B205" w:rsidP="5153B205">
            <w:pPr>
              <w:rPr>
                <w:rFonts w:ascii="Arial" w:hAnsi="Arial" w:cs="Arial"/>
              </w:rPr>
            </w:pPr>
            <w:r w:rsidRPr="00F96DFE">
              <w:rPr>
                <w:rFonts w:ascii="Arial" w:eastAsia="Verdana" w:hAnsi="Arial" w:cs="Arial"/>
                <w:sz w:val="20"/>
                <w:szCs w:val="20"/>
              </w:rPr>
              <w:t>Descuentos</w:t>
            </w:r>
          </w:p>
        </w:tc>
      </w:tr>
      <w:tr w:rsidR="5153B205" w:rsidRPr="00F96DFE" w14:paraId="2366E7EE" w14:textId="77777777" w:rsidTr="5153B205">
        <w:trPr>
          <w:trHeight w:val="270"/>
        </w:trPr>
        <w:tc>
          <w:tcPr>
            <w:tcW w:w="667" w:type="dxa"/>
            <w:vMerge/>
            <w:tcBorders>
              <w:left w:val="single" w:sz="0" w:space="0" w:color="auto"/>
              <w:right w:val="single" w:sz="0" w:space="0" w:color="auto"/>
            </w:tcBorders>
            <w:vAlign w:val="center"/>
          </w:tcPr>
          <w:p w14:paraId="06A4EA22"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3B461C45"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DD13EC0" w14:textId="63B9AABE" w:rsidR="5153B205" w:rsidRPr="00F96DFE" w:rsidRDefault="5153B205" w:rsidP="5153B205">
            <w:pPr>
              <w:rPr>
                <w:rFonts w:ascii="Arial" w:hAnsi="Arial" w:cs="Arial"/>
              </w:rPr>
            </w:pPr>
            <w:r w:rsidRPr="00F96DFE">
              <w:rPr>
                <w:rFonts w:ascii="Arial" w:eastAsia="Verdana" w:hAnsi="Arial" w:cs="Arial"/>
                <w:sz w:val="20"/>
                <w:szCs w:val="20"/>
              </w:rPr>
              <w:t>Prestamos</w:t>
            </w:r>
          </w:p>
        </w:tc>
      </w:tr>
      <w:tr w:rsidR="5153B205" w:rsidRPr="00F96DFE" w14:paraId="3987B98A" w14:textId="77777777" w:rsidTr="5153B205">
        <w:trPr>
          <w:trHeight w:val="270"/>
        </w:trPr>
        <w:tc>
          <w:tcPr>
            <w:tcW w:w="667" w:type="dxa"/>
            <w:vMerge/>
            <w:tcBorders>
              <w:left w:val="single" w:sz="0" w:space="0" w:color="auto"/>
              <w:right w:val="single" w:sz="0" w:space="0" w:color="auto"/>
            </w:tcBorders>
            <w:vAlign w:val="center"/>
          </w:tcPr>
          <w:p w14:paraId="3B01F593"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199B5D46"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7D50201" w14:textId="32C95443" w:rsidR="5153B205" w:rsidRPr="00F96DFE" w:rsidRDefault="5153B205" w:rsidP="5153B205">
            <w:pPr>
              <w:rPr>
                <w:rFonts w:ascii="Arial" w:hAnsi="Arial" w:cs="Arial"/>
              </w:rPr>
            </w:pPr>
            <w:r w:rsidRPr="00F96DFE">
              <w:rPr>
                <w:rFonts w:ascii="Arial" w:eastAsia="Verdana" w:hAnsi="Arial" w:cs="Arial"/>
                <w:sz w:val="20"/>
                <w:szCs w:val="20"/>
              </w:rPr>
              <w:t>Actas</w:t>
            </w:r>
          </w:p>
        </w:tc>
      </w:tr>
      <w:tr w:rsidR="5153B205" w:rsidRPr="00F96DFE" w14:paraId="17C709D3" w14:textId="77777777" w:rsidTr="5153B205">
        <w:trPr>
          <w:trHeight w:val="270"/>
        </w:trPr>
        <w:tc>
          <w:tcPr>
            <w:tcW w:w="667" w:type="dxa"/>
            <w:vMerge/>
            <w:tcBorders>
              <w:left w:val="single" w:sz="0" w:space="0" w:color="auto"/>
              <w:right w:val="single" w:sz="0" w:space="0" w:color="auto"/>
            </w:tcBorders>
            <w:vAlign w:val="center"/>
          </w:tcPr>
          <w:p w14:paraId="51F2AB1B"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5771D967"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C732028" w14:textId="2351B5E9" w:rsidR="5153B205" w:rsidRPr="00F96DFE" w:rsidRDefault="5153B205" w:rsidP="5153B205">
            <w:pPr>
              <w:rPr>
                <w:rFonts w:ascii="Arial" w:hAnsi="Arial" w:cs="Arial"/>
              </w:rPr>
            </w:pPr>
            <w:r w:rsidRPr="00F96DFE">
              <w:rPr>
                <w:rFonts w:ascii="Arial" w:eastAsia="Verdana" w:hAnsi="Arial" w:cs="Arial"/>
                <w:sz w:val="20"/>
                <w:szCs w:val="20"/>
              </w:rPr>
              <w:t>Correspondencia</w:t>
            </w:r>
          </w:p>
        </w:tc>
      </w:tr>
      <w:tr w:rsidR="5153B205" w:rsidRPr="00F96DFE" w14:paraId="4E69EAA0" w14:textId="77777777" w:rsidTr="5153B205">
        <w:trPr>
          <w:trHeight w:val="270"/>
        </w:trPr>
        <w:tc>
          <w:tcPr>
            <w:tcW w:w="667" w:type="dxa"/>
            <w:vMerge/>
            <w:tcBorders>
              <w:left w:val="single" w:sz="0" w:space="0" w:color="auto"/>
              <w:right w:val="single" w:sz="0" w:space="0" w:color="auto"/>
            </w:tcBorders>
            <w:vAlign w:val="center"/>
          </w:tcPr>
          <w:p w14:paraId="33425DD0"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5007A113"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542E6D1C" w14:textId="79B523AB" w:rsidR="5153B205" w:rsidRPr="00F96DFE" w:rsidRDefault="5153B205" w:rsidP="5153B205">
            <w:pPr>
              <w:rPr>
                <w:rFonts w:ascii="Arial" w:hAnsi="Arial" w:cs="Arial"/>
              </w:rPr>
            </w:pPr>
            <w:r w:rsidRPr="00F96DFE">
              <w:rPr>
                <w:rFonts w:ascii="Arial" w:eastAsia="Verdana" w:hAnsi="Arial" w:cs="Arial"/>
                <w:sz w:val="20"/>
                <w:szCs w:val="20"/>
              </w:rPr>
              <w:t>Cuentas pagadas</w:t>
            </w:r>
          </w:p>
        </w:tc>
      </w:tr>
      <w:tr w:rsidR="5153B205" w:rsidRPr="00F96DFE" w14:paraId="5B21CEBF" w14:textId="77777777" w:rsidTr="5153B205">
        <w:trPr>
          <w:trHeight w:val="270"/>
        </w:trPr>
        <w:tc>
          <w:tcPr>
            <w:tcW w:w="667" w:type="dxa"/>
            <w:vMerge/>
            <w:tcBorders>
              <w:left w:val="single" w:sz="0" w:space="0" w:color="auto"/>
              <w:right w:val="single" w:sz="0" w:space="0" w:color="auto"/>
            </w:tcBorders>
            <w:vAlign w:val="center"/>
          </w:tcPr>
          <w:p w14:paraId="1781295C"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16809123"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2B1B76A" w14:textId="4BCE1657" w:rsidR="5153B205" w:rsidRPr="00F96DFE" w:rsidRDefault="5153B205" w:rsidP="5153B205">
            <w:pPr>
              <w:rPr>
                <w:rFonts w:ascii="Arial" w:hAnsi="Arial" w:cs="Arial"/>
              </w:rPr>
            </w:pPr>
            <w:r w:rsidRPr="00F96DFE">
              <w:rPr>
                <w:rFonts w:ascii="Arial" w:eastAsia="Verdana" w:hAnsi="Arial" w:cs="Arial"/>
                <w:sz w:val="20"/>
                <w:szCs w:val="20"/>
              </w:rPr>
              <w:t>Anticipo para gastos fiscales</w:t>
            </w:r>
          </w:p>
        </w:tc>
      </w:tr>
      <w:tr w:rsidR="5153B205" w:rsidRPr="00F96DFE" w14:paraId="1B00BC24" w14:textId="77777777" w:rsidTr="5153B205">
        <w:trPr>
          <w:trHeight w:val="270"/>
        </w:trPr>
        <w:tc>
          <w:tcPr>
            <w:tcW w:w="667" w:type="dxa"/>
            <w:vMerge/>
            <w:tcBorders>
              <w:left w:val="single" w:sz="0" w:space="0" w:color="auto"/>
              <w:right w:val="single" w:sz="0" w:space="0" w:color="auto"/>
            </w:tcBorders>
            <w:vAlign w:val="center"/>
          </w:tcPr>
          <w:p w14:paraId="36D1E1C4" w14:textId="77777777" w:rsidR="00C47568" w:rsidRPr="00F96DFE" w:rsidRDefault="00C47568">
            <w:pPr>
              <w:rPr>
                <w:rFonts w:ascii="Arial" w:hAnsi="Arial" w:cs="Arial"/>
              </w:rPr>
            </w:pPr>
          </w:p>
        </w:tc>
        <w:tc>
          <w:tcPr>
            <w:tcW w:w="3863" w:type="dxa"/>
            <w:vMerge/>
            <w:tcBorders>
              <w:left w:val="single" w:sz="0" w:space="0" w:color="auto"/>
              <w:right w:val="single" w:sz="0" w:space="0" w:color="auto"/>
            </w:tcBorders>
            <w:vAlign w:val="center"/>
          </w:tcPr>
          <w:p w14:paraId="0DFC375D"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719BD9B" w14:textId="387C2D17" w:rsidR="5153B205" w:rsidRPr="00F96DFE" w:rsidRDefault="5153B205" w:rsidP="5153B205">
            <w:pPr>
              <w:rPr>
                <w:rFonts w:ascii="Arial" w:hAnsi="Arial" w:cs="Arial"/>
              </w:rPr>
            </w:pPr>
            <w:r w:rsidRPr="00F96DFE">
              <w:rPr>
                <w:rFonts w:ascii="Arial" w:eastAsia="Verdana" w:hAnsi="Arial" w:cs="Arial"/>
                <w:sz w:val="20"/>
                <w:szCs w:val="20"/>
              </w:rPr>
              <w:t>Subsidio familia</w:t>
            </w:r>
          </w:p>
        </w:tc>
      </w:tr>
      <w:tr w:rsidR="5153B205" w:rsidRPr="00F96DFE" w14:paraId="0FF5A8A0" w14:textId="77777777" w:rsidTr="5153B205">
        <w:trPr>
          <w:trHeight w:val="270"/>
        </w:trPr>
        <w:tc>
          <w:tcPr>
            <w:tcW w:w="667" w:type="dxa"/>
            <w:vMerge/>
            <w:tcBorders>
              <w:left w:val="single" w:sz="0" w:space="0" w:color="auto"/>
              <w:bottom w:val="single" w:sz="0" w:space="0" w:color="000000" w:themeColor="text1"/>
              <w:right w:val="single" w:sz="0" w:space="0" w:color="auto"/>
            </w:tcBorders>
            <w:vAlign w:val="center"/>
          </w:tcPr>
          <w:p w14:paraId="6C4684A8" w14:textId="77777777" w:rsidR="00C47568" w:rsidRPr="00F96DFE" w:rsidRDefault="00C47568">
            <w:pPr>
              <w:rPr>
                <w:rFonts w:ascii="Arial" w:hAnsi="Arial" w:cs="Arial"/>
              </w:rPr>
            </w:pPr>
          </w:p>
        </w:tc>
        <w:tc>
          <w:tcPr>
            <w:tcW w:w="3863" w:type="dxa"/>
            <w:vMerge/>
            <w:tcBorders>
              <w:left w:val="single" w:sz="0" w:space="0" w:color="auto"/>
              <w:bottom w:val="single" w:sz="0" w:space="0" w:color="000000" w:themeColor="text1"/>
              <w:right w:val="single" w:sz="0" w:space="0" w:color="auto"/>
            </w:tcBorders>
            <w:vAlign w:val="center"/>
          </w:tcPr>
          <w:p w14:paraId="2673941F" w14:textId="77777777" w:rsidR="00C47568" w:rsidRPr="00F96DFE" w:rsidRDefault="00C47568">
            <w:pPr>
              <w:rPr>
                <w:rFonts w:ascii="Arial" w:hAnsi="Arial" w:cs="Arial"/>
              </w:rPr>
            </w:pPr>
          </w:p>
        </w:tc>
        <w:tc>
          <w:tcPr>
            <w:tcW w:w="5247"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2235E30C" w14:textId="0230C20F" w:rsidR="5153B205" w:rsidRPr="00F96DFE" w:rsidRDefault="5153B205" w:rsidP="5153B205">
            <w:pPr>
              <w:rPr>
                <w:rFonts w:ascii="Arial" w:hAnsi="Arial" w:cs="Arial"/>
              </w:rPr>
            </w:pPr>
            <w:r w:rsidRPr="00F96DFE">
              <w:rPr>
                <w:rFonts w:ascii="Arial" w:eastAsia="Verdana" w:hAnsi="Arial" w:cs="Arial"/>
                <w:sz w:val="20"/>
                <w:szCs w:val="20"/>
              </w:rPr>
              <w:t>Anticipo para gastos oficiales</w:t>
            </w:r>
          </w:p>
        </w:tc>
      </w:tr>
      <w:tr w:rsidR="5153B205" w:rsidRPr="00F96DFE" w14:paraId="5201634D" w14:textId="77777777" w:rsidTr="5153B205">
        <w:trPr>
          <w:trHeight w:val="270"/>
        </w:trPr>
        <w:tc>
          <w:tcPr>
            <w:tcW w:w="667" w:type="dxa"/>
            <w:tcBorders>
              <w:top w:val="nil"/>
              <w:left w:val="nil"/>
              <w:bottom w:val="nil"/>
              <w:right w:val="nil"/>
            </w:tcBorders>
            <w:tcMar>
              <w:top w:w="15" w:type="dxa"/>
              <w:left w:w="15" w:type="dxa"/>
              <w:right w:w="15" w:type="dxa"/>
            </w:tcMar>
            <w:vAlign w:val="center"/>
          </w:tcPr>
          <w:p w14:paraId="51294FD1" w14:textId="3F18A923" w:rsidR="5153B205" w:rsidRPr="00F96DFE" w:rsidRDefault="5153B205" w:rsidP="5153B205">
            <w:pPr>
              <w:jc w:val="center"/>
              <w:rPr>
                <w:rFonts w:ascii="Arial" w:hAnsi="Arial" w:cs="Arial"/>
              </w:rPr>
            </w:pPr>
          </w:p>
        </w:tc>
        <w:tc>
          <w:tcPr>
            <w:tcW w:w="3863" w:type="dxa"/>
            <w:tcBorders>
              <w:top w:val="nil"/>
              <w:left w:val="nil"/>
              <w:bottom w:val="nil"/>
              <w:right w:val="nil"/>
            </w:tcBorders>
            <w:tcMar>
              <w:top w:w="15" w:type="dxa"/>
              <w:left w:w="15" w:type="dxa"/>
              <w:right w:w="15" w:type="dxa"/>
            </w:tcMar>
            <w:vAlign w:val="center"/>
          </w:tcPr>
          <w:p w14:paraId="115272E3" w14:textId="5ED49023" w:rsidR="5153B205" w:rsidRPr="00F96DFE" w:rsidRDefault="5153B205" w:rsidP="5153B205">
            <w:pPr>
              <w:rPr>
                <w:rFonts w:ascii="Arial" w:hAnsi="Arial" w:cs="Arial"/>
              </w:rPr>
            </w:pPr>
          </w:p>
        </w:tc>
        <w:tc>
          <w:tcPr>
            <w:tcW w:w="5247" w:type="dxa"/>
            <w:tcBorders>
              <w:top w:val="single" w:sz="4" w:space="0" w:color="auto"/>
              <w:left w:val="nil"/>
              <w:bottom w:val="nil"/>
              <w:right w:val="nil"/>
            </w:tcBorders>
            <w:tcMar>
              <w:top w:w="15" w:type="dxa"/>
              <w:left w:w="15" w:type="dxa"/>
              <w:right w:w="15" w:type="dxa"/>
            </w:tcMar>
            <w:vAlign w:val="bottom"/>
          </w:tcPr>
          <w:p w14:paraId="6CFCBA46" w14:textId="271AD5B7" w:rsidR="5153B205" w:rsidRPr="00F96DFE" w:rsidRDefault="5153B205" w:rsidP="5153B205">
            <w:pPr>
              <w:rPr>
                <w:rFonts w:ascii="Arial" w:hAnsi="Arial" w:cs="Arial"/>
              </w:rPr>
            </w:pPr>
          </w:p>
        </w:tc>
      </w:tr>
      <w:tr w:rsidR="5153B205" w:rsidRPr="00F96DFE" w14:paraId="73DAC199" w14:textId="77777777" w:rsidTr="5153B205">
        <w:trPr>
          <w:trHeight w:val="360"/>
        </w:trPr>
        <w:tc>
          <w:tcPr>
            <w:tcW w:w="667"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04E5CFDD" w14:textId="79D32BCA"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9</w:t>
            </w:r>
          </w:p>
        </w:tc>
        <w:tc>
          <w:tcPr>
            <w:tcW w:w="3863"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54362FFA" w14:textId="70ECAAF9"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Administrativa </w:t>
            </w:r>
          </w:p>
        </w:tc>
        <w:tc>
          <w:tcPr>
            <w:tcW w:w="524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right w:w="15" w:type="dxa"/>
            </w:tcMar>
            <w:vAlign w:val="center"/>
          </w:tcPr>
          <w:p w14:paraId="5C7F040A" w14:textId="0B41BBD0"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Secretaria general y jefatura del DAPRE </w:t>
            </w:r>
          </w:p>
        </w:tc>
      </w:tr>
      <w:tr w:rsidR="5153B205" w:rsidRPr="00F96DFE" w14:paraId="45C98849" w14:textId="77777777" w:rsidTr="5153B205">
        <w:trPr>
          <w:trHeight w:val="270"/>
        </w:trPr>
        <w:tc>
          <w:tcPr>
            <w:tcW w:w="667" w:type="dxa"/>
            <w:vMerge/>
            <w:tcBorders>
              <w:left w:val="single" w:sz="0" w:space="0" w:color="auto"/>
              <w:right w:val="single" w:sz="0" w:space="0" w:color="auto"/>
            </w:tcBorders>
            <w:vAlign w:val="center"/>
          </w:tcPr>
          <w:p w14:paraId="171AE2D1" w14:textId="77777777" w:rsidR="00C47568" w:rsidRPr="00F96DFE" w:rsidRDefault="00C47568">
            <w:pPr>
              <w:rPr>
                <w:rFonts w:ascii="Arial" w:hAnsi="Arial" w:cs="Arial"/>
              </w:rPr>
            </w:pPr>
          </w:p>
        </w:tc>
        <w:tc>
          <w:tcPr>
            <w:tcW w:w="3863"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39FA1491" w14:textId="6256C8CB"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Unidad productora </w:t>
            </w:r>
          </w:p>
        </w:tc>
        <w:tc>
          <w:tcPr>
            <w:tcW w:w="52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B7A607" w14:textId="207CDC66"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Secretaría económica- Código: 230 </w:t>
            </w:r>
          </w:p>
        </w:tc>
      </w:tr>
      <w:tr w:rsidR="5153B205" w:rsidRPr="00F96DFE" w14:paraId="710216C3" w14:textId="77777777" w:rsidTr="5153B205">
        <w:trPr>
          <w:trHeight w:val="270"/>
        </w:trPr>
        <w:tc>
          <w:tcPr>
            <w:tcW w:w="667" w:type="dxa"/>
            <w:vMerge/>
            <w:tcBorders>
              <w:left w:val="single" w:sz="0" w:space="0" w:color="auto"/>
              <w:right w:val="single" w:sz="0" w:space="0" w:color="auto"/>
            </w:tcBorders>
            <w:vAlign w:val="center"/>
          </w:tcPr>
          <w:p w14:paraId="3F16327E" w14:textId="77777777" w:rsidR="00C47568" w:rsidRPr="00F96DFE" w:rsidRDefault="00C47568">
            <w:pPr>
              <w:rPr>
                <w:rFonts w:ascii="Arial" w:hAnsi="Arial" w:cs="Arial"/>
              </w:rPr>
            </w:pPr>
          </w:p>
        </w:tc>
        <w:tc>
          <w:tcPr>
            <w:tcW w:w="3863" w:type="dxa"/>
            <w:vMerge w:val="restart"/>
            <w:tcBorders>
              <w:top w:val="single" w:sz="4" w:space="0" w:color="auto"/>
              <w:left w:val="nil"/>
              <w:bottom w:val="single" w:sz="4" w:space="0" w:color="000000" w:themeColor="text1"/>
              <w:right w:val="single" w:sz="4" w:space="0" w:color="000000" w:themeColor="text1"/>
            </w:tcBorders>
            <w:tcMar>
              <w:top w:w="15" w:type="dxa"/>
              <w:left w:w="15" w:type="dxa"/>
              <w:right w:w="15" w:type="dxa"/>
            </w:tcMar>
            <w:vAlign w:val="center"/>
          </w:tcPr>
          <w:p w14:paraId="4D175487" w14:textId="37625F27" w:rsidR="5153B205" w:rsidRPr="00F96DFE" w:rsidRDefault="5153B205" w:rsidP="5153B205">
            <w:pPr>
              <w:pStyle w:val="TableParagraph"/>
              <w:rPr>
                <w:rFonts w:ascii="Arial" w:hAnsi="Arial" w:cs="Arial"/>
              </w:rPr>
            </w:pPr>
            <w:r w:rsidRPr="00F96DFE">
              <w:rPr>
                <w:rFonts w:ascii="Arial" w:eastAsia="Verdana" w:hAnsi="Arial" w:cs="Arial"/>
                <w:sz w:val="20"/>
                <w:szCs w:val="20"/>
              </w:rPr>
              <w:t xml:space="preserve">Series, subseries y/o asuntos </w:t>
            </w:r>
          </w:p>
          <w:p w14:paraId="340F012F" w14:textId="74516660" w:rsidR="5153B205" w:rsidRPr="00F96DFE" w:rsidRDefault="5153B205" w:rsidP="5153B205">
            <w:pPr>
              <w:rPr>
                <w:rFonts w:ascii="Arial" w:hAnsi="Arial" w:cs="Arial"/>
              </w:rPr>
            </w:pPr>
            <w:r w:rsidRPr="00F96DFE">
              <w:rPr>
                <w:rFonts w:ascii="Arial" w:eastAsia="Verdana" w:hAnsi="Arial" w:cs="Arial"/>
                <w:sz w:val="20"/>
                <w:szCs w:val="20"/>
              </w:rPr>
              <w:t xml:space="preserve"> </w:t>
            </w:r>
          </w:p>
          <w:p w14:paraId="3C93F34D" w14:textId="16F5AF70" w:rsidR="5153B205" w:rsidRPr="00F96DFE" w:rsidRDefault="5153B205" w:rsidP="5153B205">
            <w:pPr>
              <w:rPr>
                <w:rFonts w:ascii="Arial" w:hAnsi="Arial" w:cs="Arial"/>
              </w:rPr>
            </w:pPr>
            <w:r w:rsidRPr="00F96DFE">
              <w:rPr>
                <w:rFonts w:ascii="Arial" w:eastAsia="Verdana" w:hAnsi="Arial" w:cs="Arial"/>
                <w:sz w:val="20"/>
                <w:szCs w:val="20"/>
              </w:rPr>
              <w:t xml:space="preserve"> </w:t>
            </w:r>
          </w:p>
          <w:p w14:paraId="7789DC46" w14:textId="4C5ED5EC"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 </w:t>
            </w:r>
          </w:p>
          <w:p w14:paraId="5BED6280" w14:textId="651AE7EC"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 </w:t>
            </w:r>
          </w:p>
          <w:p w14:paraId="23DAD379" w14:textId="26A02BBC" w:rsidR="5153B205" w:rsidRPr="00F96DFE" w:rsidRDefault="5153B205" w:rsidP="5153B205">
            <w:pPr>
              <w:rPr>
                <w:rFonts w:ascii="Arial" w:hAnsi="Arial" w:cs="Arial"/>
              </w:rPr>
            </w:pPr>
            <w:r w:rsidRPr="00F96DFE">
              <w:rPr>
                <w:rFonts w:ascii="Arial" w:eastAsia="Verdana" w:hAnsi="Arial" w:cs="Arial"/>
                <w:color w:val="000000" w:themeColor="text1"/>
                <w:sz w:val="20"/>
                <w:szCs w:val="20"/>
              </w:rPr>
              <w:t xml:space="preserve"> </w:t>
            </w: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28EB88FC" w14:textId="7C07FC6B" w:rsidR="5153B205" w:rsidRPr="00F96DFE" w:rsidRDefault="5153B205" w:rsidP="5153B205">
            <w:pPr>
              <w:rPr>
                <w:rFonts w:ascii="Arial" w:hAnsi="Arial" w:cs="Arial"/>
              </w:rPr>
            </w:pPr>
            <w:r w:rsidRPr="00F96DFE">
              <w:rPr>
                <w:rFonts w:ascii="Arial" w:eastAsia="Verdana" w:hAnsi="Arial" w:cs="Arial"/>
                <w:sz w:val="20"/>
                <w:szCs w:val="20"/>
              </w:rPr>
              <w:t>Actas</w:t>
            </w:r>
          </w:p>
        </w:tc>
      </w:tr>
      <w:tr w:rsidR="5153B205" w:rsidRPr="00F96DFE" w14:paraId="36ED4CE9" w14:textId="77777777" w:rsidTr="5153B205">
        <w:trPr>
          <w:trHeight w:val="270"/>
        </w:trPr>
        <w:tc>
          <w:tcPr>
            <w:tcW w:w="667" w:type="dxa"/>
            <w:vMerge/>
            <w:tcBorders>
              <w:left w:val="single" w:sz="0" w:space="0" w:color="auto"/>
              <w:right w:val="single" w:sz="0" w:space="0" w:color="auto"/>
            </w:tcBorders>
            <w:vAlign w:val="center"/>
          </w:tcPr>
          <w:p w14:paraId="1450F546" w14:textId="77777777" w:rsidR="00C47568" w:rsidRPr="00F96DFE" w:rsidRDefault="00C47568">
            <w:pPr>
              <w:rPr>
                <w:rFonts w:ascii="Arial" w:hAnsi="Arial" w:cs="Arial"/>
              </w:rPr>
            </w:pPr>
          </w:p>
        </w:tc>
        <w:tc>
          <w:tcPr>
            <w:tcW w:w="3863" w:type="dxa"/>
            <w:vMerge/>
            <w:tcBorders>
              <w:left w:val="nil"/>
              <w:right w:val="single" w:sz="4" w:space="0" w:color="000000" w:themeColor="text1"/>
            </w:tcBorders>
            <w:tcMar>
              <w:top w:w="15" w:type="dxa"/>
              <w:left w:w="15" w:type="dxa"/>
              <w:right w:w="15" w:type="dxa"/>
            </w:tcMar>
            <w:vAlign w:val="center"/>
          </w:tcPr>
          <w:p w14:paraId="50B2FF17"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72C15EE2" w14:textId="7185946C" w:rsidR="5153B205" w:rsidRPr="00F96DFE" w:rsidRDefault="5153B205" w:rsidP="5153B205">
            <w:pPr>
              <w:rPr>
                <w:rFonts w:ascii="Arial" w:hAnsi="Arial" w:cs="Arial"/>
              </w:rPr>
            </w:pPr>
            <w:r w:rsidRPr="00F96DFE">
              <w:rPr>
                <w:rFonts w:ascii="Arial" w:eastAsia="Verdana" w:hAnsi="Arial" w:cs="Arial"/>
                <w:sz w:val="20"/>
                <w:szCs w:val="20"/>
              </w:rPr>
              <w:t>Contratos</w:t>
            </w:r>
          </w:p>
        </w:tc>
      </w:tr>
      <w:tr w:rsidR="5153B205" w:rsidRPr="00F96DFE" w14:paraId="7D99DE70" w14:textId="77777777" w:rsidTr="5153B205">
        <w:trPr>
          <w:trHeight w:val="270"/>
        </w:trPr>
        <w:tc>
          <w:tcPr>
            <w:tcW w:w="667" w:type="dxa"/>
            <w:vMerge/>
            <w:tcBorders>
              <w:left w:val="single" w:sz="0" w:space="0" w:color="auto"/>
              <w:right w:val="single" w:sz="0" w:space="0" w:color="auto"/>
            </w:tcBorders>
            <w:vAlign w:val="center"/>
          </w:tcPr>
          <w:p w14:paraId="168F5EB0" w14:textId="77777777" w:rsidR="00C47568" w:rsidRPr="00F96DFE" w:rsidRDefault="00C47568">
            <w:pPr>
              <w:rPr>
                <w:rFonts w:ascii="Arial" w:hAnsi="Arial" w:cs="Arial"/>
              </w:rPr>
            </w:pPr>
          </w:p>
        </w:tc>
        <w:tc>
          <w:tcPr>
            <w:tcW w:w="3863" w:type="dxa"/>
            <w:vMerge/>
            <w:tcBorders>
              <w:left w:val="nil"/>
              <w:right w:val="single" w:sz="4" w:space="0" w:color="000000" w:themeColor="text1"/>
            </w:tcBorders>
            <w:tcMar>
              <w:top w:w="15" w:type="dxa"/>
              <w:left w:w="15" w:type="dxa"/>
              <w:right w:w="15" w:type="dxa"/>
            </w:tcMar>
            <w:vAlign w:val="center"/>
          </w:tcPr>
          <w:p w14:paraId="2F8BB9CF"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46243C5F" w14:textId="151C3E01" w:rsidR="5153B205" w:rsidRPr="00F96DFE" w:rsidRDefault="5153B205" w:rsidP="5153B205">
            <w:pPr>
              <w:rPr>
                <w:rFonts w:ascii="Arial" w:hAnsi="Arial" w:cs="Arial"/>
              </w:rPr>
            </w:pPr>
            <w:r w:rsidRPr="00F96DFE">
              <w:rPr>
                <w:rFonts w:ascii="Arial" w:eastAsia="Verdana" w:hAnsi="Arial" w:cs="Arial"/>
                <w:sz w:val="20"/>
                <w:szCs w:val="20"/>
              </w:rPr>
              <w:t>Correspondencia</w:t>
            </w:r>
          </w:p>
        </w:tc>
      </w:tr>
      <w:tr w:rsidR="5153B205" w:rsidRPr="00F96DFE" w14:paraId="54BDDFED" w14:textId="77777777" w:rsidTr="5153B205">
        <w:trPr>
          <w:trHeight w:val="270"/>
        </w:trPr>
        <w:tc>
          <w:tcPr>
            <w:tcW w:w="667" w:type="dxa"/>
            <w:vMerge/>
            <w:tcBorders>
              <w:left w:val="single" w:sz="0" w:space="0" w:color="auto"/>
              <w:right w:val="single" w:sz="0" w:space="0" w:color="auto"/>
            </w:tcBorders>
            <w:vAlign w:val="center"/>
          </w:tcPr>
          <w:p w14:paraId="72A5E8F2" w14:textId="77777777" w:rsidR="00C47568" w:rsidRPr="00F96DFE" w:rsidRDefault="00C47568">
            <w:pPr>
              <w:rPr>
                <w:rFonts w:ascii="Arial" w:hAnsi="Arial" w:cs="Arial"/>
              </w:rPr>
            </w:pPr>
          </w:p>
        </w:tc>
        <w:tc>
          <w:tcPr>
            <w:tcW w:w="3863" w:type="dxa"/>
            <w:vMerge/>
            <w:tcBorders>
              <w:left w:val="nil"/>
              <w:right w:val="single" w:sz="4" w:space="0" w:color="000000" w:themeColor="text1"/>
            </w:tcBorders>
            <w:tcMar>
              <w:top w:w="15" w:type="dxa"/>
              <w:left w:w="15" w:type="dxa"/>
              <w:right w:w="15" w:type="dxa"/>
            </w:tcMar>
            <w:vAlign w:val="bottom"/>
          </w:tcPr>
          <w:p w14:paraId="1D45E28F"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34A186B1" w14:textId="2E36837E" w:rsidR="5153B205" w:rsidRPr="00F96DFE" w:rsidRDefault="5153B205" w:rsidP="5153B205">
            <w:pPr>
              <w:rPr>
                <w:rFonts w:ascii="Arial" w:hAnsi="Arial" w:cs="Arial"/>
              </w:rPr>
            </w:pPr>
            <w:r w:rsidRPr="00F96DFE">
              <w:rPr>
                <w:rFonts w:ascii="Arial" w:eastAsia="Verdana" w:hAnsi="Arial" w:cs="Arial"/>
                <w:sz w:val="20"/>
                <w:szCs w:val="20"/>
              </w:rPr>
              <w:t>Proyectos</w:t>
            </w:r>
          </w:p>
        </w:tc>
      </w:tr>
      <w:tr w:rsidR="5153B205" w:rsidRPr="00F96DFE" w14:paraId="276BFBE1" w14:textId="77777777" w:rsidTr="5153B205">
        <w:trPr>
          <w:trHeight w:val="270"/>
        </w:trPr>
        <w:tc>
          <w:tcPr>
            <w:tcW w:w="667" w:type="dxa"/>
            <w:vMerge/>
            <w:tcBorders>
              <w:left w:val="single" w:sz="0" w:space="0" w:color="auto"/>
              <w:right w:val="single" w:sz="0" w:space="0" w:color="auto"/>
            </w:tcBorders>
            <w:vAlign w:val="center"/>
          </w:tcPr>
          <w:p w14:paraId="6A819275" w14:textId="77777777" w:rsidR="00C47568" w:rsidRPr="00F96DFE" w:rsidRDefault="00C47568">
            <w:pPr>
              <w:rPr>
                <w:rFonts w:ascii="Arial" w:hAnsi="Arial" w:cs="Arial"/>
              </w:rPr>
            </w:pPr>
          </w:p>
        </w:tc>
        <w:tc>
          <w:tcPr>
            <w:tcW w:w="3863" w:type="dxa"/>
            <w:vMerge/>
            <w:tcBorders>
              <w:left w:val="nil"/>
              <w:right w:val="single" w:sz="4" w:space="0" w:color="000000" w:themeColor="text1"/>
            </w:tcBorders>
            <w:tcMar>
              <w:top w:w="15" w:type="dxa"/>
              <w:left w:w="15" w:type="dxa"/>
              <w:right w:w="15" w:type="dxa"/>
            </w:tcMar>
            <w:vAlign w:val="bottom"/>
          </w:tcPr>
          <w:p w14:paraId="19D9B46B"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1A99C3EE" w14:textId="3D06CE95" w:rsidR="5153B205" w:rsidRPr="00F96DFE" w:rsidRDefault="5153B205" w:rsidP="5153B205">
            <w:pPr>
              <w:rPr>
                <w:rFonts w:ascii="Arial" w:hAnsi="Arial" w:cs="Arial"/>
              </w:rPr>
            </w:pPr>
            <w:r w:rsidRPr="00F96DFE">
              <w:rPr>
                <w:rFonts w:ascii="Arial" w:eastAsia="Verdana" w:hAnsi="Arial" w:cs="Arial"/>
                <w:sz w:val="20"/>
                <w:szCs w:val="20"/>
              </w:rPr>
              <w:t>Informes</w:t>
            </w:r>
          </w:p>
        </w:tc>
      </w:tr>
      <w:tr w:rsidR="5153B205" w:rsidRPr="00F96DFE" w14:paraId="62B2B920" w14:textId="77777777" w:rsidTr="5153B205">
        <w:trPr>
          <w:trHeight w:val="270"/>
        </w:trPr>
        <w:tc>
          <w:tcPr>
            <w:tcW w:w="667" w:type="dxa"/>
            <w:vMerge/>
            <w:tcBorders>
              <w:top w:val="single" w:sz="0" w:space="0" w:color="auto"/>
              <w:left w:val="single" w:sz="0" w:space="0" w:color="auto"/>
              <w:bottom w:val="single" w:sz="0" w:space="0" w:color="000000" w:themeColor="text1"/>
              <w:right w:val="single" w:sz="0" w:space="0" w:color="auto"/>
            </w:tcBorders>
            <w:vAlign w:val="center"/>
          </w:tcPr>
          <w:p w14:paraId="49A44BA9" w14:textId="77777777" w:rsidR="00C47568" w:rsidRPr="00F96DFE" w:rsidRDefault="00C47568">
            <w:pPr>
              <w:rPr>
                <w:rFonts w:ascii="Arial" w:hAnsi="Arial" w:cs="Arial"/>
              </w:rPr>
            </w:pPr>
          </w:p>
        </w:tc>
        <w:tc>
          <w:tcPr>
            <w:tcW w:w="3863" w:type="dxa"/>
            <w:vMerge/>
            <w:tcBorders>
              <w:left w:val="nil"/>
              <w:bottom w:val="single" w:sz="4" w:space="0" w:color="000000" w:themeColor="text1"/>
              <w:right w:val="single" w:sz="4" w:space="0" w:color="000000" w:themeColor="text1"/>
            </w:tcBorders>
            <w:tcMar>
              <w:top w:w="15" w:type="dxa"/>
              <w:left w:w="15" w:type="dxa"/>
              <w:right w:w="15" w:type="dxa"/>
            </w:tcMar>
            <w:vAlign w:val="bottom"/>
          </w:tcPr>
          <w:p w14:paraId="7D9C7DFD" w14:textId="77777777" w:rsidR="00C47568" w:rsidRPr="00F96DFE" w:rsidRDefault="00C47568">
            <w:pPr>
              <w:rPr>
                <w:rFonts w:ascii="Arial" w:hAnsi="Arial" w:cs="Arial"/>
              </w:rPr>
            </w:pPr>
          </w:p>
        </w:tc>
        <w:tc>
          <w:tcPr>
            <w:tcW w:w="5247" w:type="dxa"/>
            <w:tcBorders>
              <w:top w:val="single" w:sz="4" w:space="0" w:color="auto"/>
              <w:left w:val="single" w:sz="4" w:space="0" w:color="000000" w:themeColor="text1"/>
              <w:bottom w:val="single" w:sz="4" w:space="0" w:color="auto"/>
              <w:right w:val="single" w:sz="4" w:space="0" w:color="auto"/>
            </w:tcBorders>
            <w:tcMar>
              <w:top w:w="15" w:type="dxa"/>
              <w:left w:w="15" w:type="dxa"/>
              <w:right w:w="15" w:type="dxa"/>
            </w:tcMar>
            <w:vAlign w:val="center"/>
          </w:tcPr>
          <w:p w14:paraId="373561A5" w14:textId="45C1E6DA" w:rsidR="5153B205" w:rsidRPr="00F96DFE" w:rsidRDefault="5153B205" w:rsidP="5153B205">
            <w:pPr>
              <w:rPr>
                <w:rFonts w:ascii="Arial" w:hAnsi="Arial" w:cs="Arial"/>
              </w:rPr>
            </w:pPr>
            <w:r w:rsidRPr="00F96DFE">
              <w:rPr>
                <w:rFonts w:ascii="Arial" w:eastAsia="Verdana" w:hAnsi="Arial" w:cs="Arial"/>
                <w:sz w:val="20"/>
                <w:szCs w:val="20"/>
              </w:rPr>
              <w:t>Documentos varios</w:t>
            </w:r>
          </w:p>
        </w:tc>
      </w:tr>
    </w:tbl>
    <w:p w14:paraId="4372CF1A" w14:textId="706DF6DC" w:rsidR="5153B205" w:rsidRPr="00F96DFE" w:rsidRDefault="5153B205" w:rsidP="5153B205">
      <w:pPr>
        <w:pStyle w:val="Textoindependiente"/>
        <w:jc w:val="both"/>
        <w:rPr>
          <w:rFonts w:ascii="Arial" w:eastAsia="Arial" w:hAnsi="Arial" w:cs="Arial"/>
          <w:sz w:val="20"/>
          <w:szCs w:val="20"/>
        </w:rPr>
      </w:pPr>
    </w:p>
    <w:tbl>
      <w:tblPr>
        <w:tblW w:w="0" w:type="auto"/>
        <w:tblLook w:val="06A0" w:firstRow="1" w:lastRow="0" w:firstColumn="1" w:lastColumn="0" w:noHBand="1" w:noVBand="1"/>
      </w:tblPr>
      <w:tblGrid>
        <w:gridCol w:w="610"/>
        <w:gridCol w:w="3510"/>
        <w:gridCol w:w="4708"/>
      </w:tblGrid>
      <w:tr w:rsidR="5153B205" w:rsidRPr="00F96DFE" w14:paraId="5BF0BD1C" w14:textId="77777777" w:rsidTr="5153B205">
        <w:trPr>
          <w:trHeight w:val="330"/>
        </w:trPr>
        <w:tc>
          <w:tcPr>
            <w:tcW w:w="670" w:type="dxa"/>
            <w:vMerge w:val="restart"/>
            <w:tcBorders>
              <w:top w:val="single" w:sz="4" w:space="0" w:color="auto"/>
              <w:left w:val="single" w:sz="4" w:space="0" w:color="auto"/>
              <w:bottom w:val="single" w:sz="4" w:space="0" w:color="000000" w:themeColor="text1"/>
              <w:right w:val="single" w:sz="4" w:space="0" w:color="auto"/>
            </w:tcBorders>
            <w:shd w:val="clear" w:color="auto" w:fill="E7E6E6" w:themeFill="background2"/>
            <w:tcMar>
              <w:top w:w="15" w:type="dxa"/>
              <w:left w:w="15" w:type="dxa"/>
              <w:right w:w="15" w:type="dxa"/>
            </w:tcMar>
            <w:vAlign w:val="center"/>
          </w:tcPr>
          <w:p w14:paraId="52A2C371" w14:textId="04935B69" w:rsidR="5153B205" w:rsidRPr="00F96DFE" w:rsidRDefault="5153B205" w:rsidP="5153B205">
            <w:pPr>
              <w:jc w:val="center"/>
              <w:rPr>
                <w:rFonts w:ascii="Arial" w:hAnsi="Arial" w:cs="Arial"/>
              </w:rPr>
            </w:pPr>
            <w:r w:rsidRPr="00F96DFE">
              <w:rPr>
                <w:rFonts w:ascii="Arial" w:eastAsia="Verdana" w:hAnsi="Arial" w:cs="Arial"/>
                <w:color w:val="000000" w:themeColor="text1"/>
                <w:sz w:val="20"/>
                <w:szCs w:val="20"/>
              </w:rPr>
              <w:t>11</w:t>
            </w:r>
          </w:p>
        </w:tc>
        <w:tc>
          <w:tcPr>
            <w:tcW w:w="3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4DD0F641" w14:textId="29FD7FCD" w:rsidR="5153B205" w:rsidRPr="00F96DFE" w:rsidRDefault="5153B205" w:rsidP="5153B205">
            <w:pPr>
              <w:pStyle w:val="TableParagraph"/>
              <w:rPr>
                <w:rFonts w:ascii="Arial" w:hAnsi="Arial" w:cs="Arial"/>
              </w:rPr>
            </w:pPr>
            <w:r w:rsidRPr="00F96DFE">
              <w:rPr>
                <w:rFonts w:ascii="Arial" w:eastAsia="Arial" w:hAnsi="Arial" w:cs="Arial"/>
              </w:rPr>
              <w:t xml:space="preserve">Unidad Administrativa </w:t>
            </w:r>
          </w:p>
        </w:tc>
        <w:tc>
          <w:tcPr>
            <w:tcW w:w="5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7CA5A0A0" w14:textId="1E5CBF7A" w:rsidR="5153B205" w:rsidRPr="00F96DFE" w:rsidRDefault="5153B205" w:rsidP="5153B205">
            <w:pPr>
              <w:pStyle w:val="TableParagraph"/>
              <w:rPr>
                <w:rFonts w:ascii="Arial" w:hAnsi="Arial" w:cs="Arial"/>
              </w:rPr>
            </w:pPr>
            <w:r w:rsidRPr="00F96DFE">
              <w:rPr>
                <w:rFonts w:ascii="Arial" w:eastAsia="Arial" w:hAnsi="Arial" w:cs="Arial"/>
                <w:sz w:val="20"/>
                <w:szCs w:val="20"/>
              </w:rPr>
              <w:t xml:space="preserve">Secretaria general y jefatura del DAPRE </w:t>
            </w:r>
          </w:p>
        </w:tc>
      </w:tr>
      <w:tr w:rsidR="5153B205" w:rsidRPr="00F96DFE" w14:paraId="65552B3A" w14:textId="77777777" w:rsidTr="5153B205">
        <w:trPr>
          <w:trHeight w:val="285"/>
        </w:trPr>
        <w:tc>
          <w:tcPr>
            <w:tcW w:w="670" w:type="dxa"/>
            <w:vMerge/>
            <w:tcBorders>
              <w:left w:val="single" w:sz="0" w:space="0" w:color="auto"/>
              <w:right w:val="single" w:sz="0" w:space="0" w:color="auto"/>
            </w:tcBorders>
            <w:vAlign w:val="center"/>
          </w:tcPr>
          <w:p w14:paraId="4A7310C5" w14:textId="77777777" w:rsidR="00C47568" w:rsidRPr="00F96DFE" w:rsidRDefault="00C47568">
            <w:pPr>
              <w:rPr>
                <w:rFonts w:ascii="Arial" w:hAnsi="Arial" w:cs="Arial"/>
              </w:rPr>
            </w:pPr>
          </w:p>
        </w:tc>
        <w:tc>
          <w:tcPr>
            <w:tcW w:w="3865"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5A61732" w14:textId="7A5CFF83" w:rsidR="5153B205" w:rsidRPr="00F96DFE" w:rsidRDefault="5153B205" w:rsidP="5153B205">
            <w:pPr>
              <w:pStyle w:val="TableParagraph"/>
              <w:rPr>
                <w:rFonts w:ascii="Arial" w:hAnsi="Arial" w:cs="Arial"/>
              </w:rPr>
            </w:pPr>
            <w:r w:rsidRPr="00F96DFE">
              <w:rPr>
                <w:rFonts w:ascii="Arial" w:eastAsia="Arial" w:hAnsi="Arial" w:cs="Arial"/>
              </w:rPr>
              <w:t xml:space="preserve">Unidad productora </w:t>
            </w:r>
          </w:p>
        </w:tc>
        <w:tc>
          <w:tcPr>
            <w:tcW w:w="52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41ECFE" w14:textId="008806CC" w:rsidR="5153B205" w:rsidRPr="00F96DFE" w:rsidRDefault="5153B205" w:rsidP="5153B205">
            <w:pPr>
              <w:pStyle w:val="TableParagraph"/>
              <w:rPr>
                <w:rFonts w:ascii="Arial" w:hAnsi="Arial" w:cs="Arial"/>
              </w:rPr>
            </w:pPr>
            <w:r w:rsidRPr="00F96DFE">
              <w:rPr>
                <w:rFonts w:ascii="Arial" w:eastAsia="Arial" w:hAnsi="Arial" w:cs="Arial"/>
                <w:sz w:val="20"/>
                <w:szCs w:val="20"/>
              </w:rPr>
              <w:t xml:space="preserve">Secretaría jurídica - Código: 216 </w:t>
            </w:r>
          </w:p>
        </w:tc>
      </w:tr>
      <w:tr w:rsidR="5153B205" w:rsidRPr="00F96DFE" w14:paraId="75D7FDBB" w14:textId="77777777" w:rsidTr="5153B205">
        <w:trPr>
          <w:trHeight w:val="405"/>
        </w:trPr>
        <w:tc>
          <w:tcPr>
            <w:tcW w:w="670" w:type="dxa"/>
            <w:vMerge/>
            <w:tcBorders>
              <w:left w:val="single" w:sz="0" w:space="0" w:color="auto"/>
              <w:right w:val="single" w:sz="0" w:space="0" w:color="auto"/>
            </w:tcBorders>
            <w:vAlign w:val="center"/>
          </w:tcPr>
          <w:p w14:paraId="047D8B48" w14:textId="77777777" w:rsidR="00C47568" w:rsidRPr="00F96DFE" w:rsidRDefault="00C47568">
            <w:pPr>
              <w:rPr>
                <w:rFonts w:ascii="Arial" w:hAnsi="Arial" w:cs="Arial"/>
              </w:rPr>
            </w:pPr>
          </w:p>
        </w:tc>
        <w:tc>
          <w:tcPr>
            <w:tcW w:w="386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05CEBE" w14:textId="0521F0AC" w:rsidR="5153B205" w:rsidRPr="00F96DFE" w:rsidRDefault="5153B205" w:rsidP="5153B205">
            <w:pPr>
              <w:jc w:val="center"/>
              <w:rPr>
                <w:rFonts w:ascii="Arial" w:hAnsi="Arial" w:cs="Arial"/>
              </w:rPr>
            </w:pPr>
            <w:r w:rsidRPr="00F96DFE">
              <w:rPr>
                <w:rFonts w:ascii="Arial" w:eastAsia="Verdana" w:hAnsi="Arial" w:cs="Arial"/>
                <w:sz w:val="20"/>
                <w:szCs w:val="20"/>
              </w:rPr>
              <w:t xml:space="preserve">Series, subseries y/o asuntos </w:t>
            </w:r>
          </w:p>
        </w:tc>
        <w:tc>
          <w:tcPr>
            <w:tcW w:w="524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B2E6D7" w14:textId="4EA41813" w:rsidR="5153B205" w:rsidRPr="00F96DFE" w:rsidRDefault="5153B205" w:rsidP="5153B205">
            <w:pPr>
              <w:rPr>
                <w:rFonts w:ascii="Arial" w:hAnsi="Arial" w:cs="Arial"/>
              </w:rPr>
            </w:pPr>
            <w:r w:rsidRPr="00F96DFE">
              <w:rPr>
                <w:rFonts w:ascii="Arial" w:eastAsia="Arial" w:hAnsi="Arial" w:cs="Arial"/>
                <w:sz w:val="20"/>
                <w:szCs w:val="20"/>
              </w:rPr>
              <w:t>Correspondencia</w:t>
            </w:r>
          </w:p>
        </w:tc>
      </w:tr>
      <w:tr w:rsidR="5153B205" w:rsidRPr="00F96DFE" w14:paraId="5E24917F" w14:textId="77777777" w:rsidTr="5153B205">
        <w:trPr>
          <w:trHeight w:val="270"/>
        </w:trPr>
        <w:tc>
          <w:tcPr>
            <w:tcW w:w="670" w:type="dxa"/>
            <w:vMerge/>
            <w:tcBorders>
              <w:left w:val="single" w:sz="0" w:space="0" w:color="auto"/>
              <w:right w:val="single" w:sz="0" w:space="0" w:color="auto"/>
            </w:tcBorders>
            <w:vAlign w:val="center"/>
          </w:tcPr>
          <w:p w14:paraId="19C70729"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1D683752"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4B163E7D" w14:textId="4C47467A" w:rsidR="5153B205" w:rsidRPr="00F96DFE" w:rsidRDefault="5153B205" w:rsidP="5153B205">
            <w:pPr>
              <w:rPr>
                <w:rFonts w:ascii="Arial" w:hAnsi="Arial" w:cs="Arial"/>
              </w:rPr>
            </w:pPr>
            <w:r w:rsidRPr="00F96DFE">
              <w:rPr>
                <w:rFonts w:ascii="Arial" w:eastAsia="Arial" w:hAnsi="Arial" w:cs="Arial"/>
                <w:sz w:val="20"/>
                <w:szCs w:val="20"/>
              </w:rPr>
              <w:t>Contratos</w:t>
            </w:r>
          </w:p>
        </w:tc>
      </w:tr>
      <w:tr w:rsidR="5153B205" w:rsidRPr="00F96DFE" w14:paraId="2B22D58B" w14:textId="77777777" w:rsidTr="5153B205">
        <w:trPr>
          <w:trHeight w:val="270"/>
        </w:trPr>
        <w:tc>
          <w:tcPr>
            <w:tcW w:w="670" w:type="dxa"/>
            <w:vMerge/>
            <w:tcBorders>
              <w:left w:val="single" w:sz="0" w:space="0" w:color="auto"/>
              <w:right w:val="single" w:sz="0" w:space="0" w:color="auto"/>
            </w:tcBorders>
            <w:vAlign w:val="center"/>
          </w:tcPr>
          <w:p w14:paraId="097C4D65"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6AB5E420"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56C6836A" w14:textId="76F6CB5E" w:rsidR="5153B205" w:rsidRPr="00F96DFE" w:rsidRDefault="5153B205" w:rsidP="5153B205">
            <w:pPr>
              <w:rPr>
                <w:rFonts w:ascii="Arial" w:hAnsi="Arial" w:cs="Arial"/>
              </w:rPr>
            </w:pPr>
            <w:r w:rsidRPr="00F96DFE">
              <w:rPr>
                <w:rFonts w:ascii="Arial" w:eastAsia="Arial" w:hAnsi="Arial" w:cs="Arial"/>
                <w:sz w:val="20"/>
                <w:szCs w:val="20"/>
              </w:rPr>
              <w:t>Actas</w:t>
            </w:r>
          </w:p>
        </w:tc>
      </w:tr>
      <w:tr w:rsidR="5153B205" w:rsidRPr="00F96DFE" w14:paraId="4B1962B4" w14:textId="77777777" w:rsidTr="5153B205">
        <w:trPr>
          <w:trHeight w:val="270"/>
        </w:trPr>
        <w:tc>
          <w:tcPr>
            <w:tcW w:w="670" w:type="dxa"/>
            <w:vMerge/>
            <w:tcBorders>
              <w:left w:val="single" w:sz="0" w:space="0" w:color="auto"/>
              <w:right w:val="single" w:sz="0" w:space="0" w:color="auto"/>
            </w:tcBorders>
            <w:vAlign w:val="center"/>
          </w:tcPr>
          <w:p w14:paraId="5579ED09"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662100D2"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00E52CB" w14:textId="7D199276" w:rsidR="5153B205" w:rsidRPr="00F96DFE" w:rsidRDefault="5153B205" w:rsidP="5153B205">
            <w:pPr>
              <w:rPr>
                <w:rFonts w:ascii="Arial" w:hAnsi="Arial" w:cs="Arial"/>
              </w:rPr>
            </w:pPr>
            <w:r w:rsidRPr="00F96DFE">
              <w:rPr>
                <w:rFonts w:ascii="Arial" w:eastAsia="Arial" w:hAnsi="Arial" w:cs="Arial"/>
                <w:sz w:val="20"/>
                <w:szCs w:val="20"/>
              </w:rPr>
              <w:t>Conceptos</w:t>
            </w:r>
          </w:p>
        </w:tc>
      </w:tr>
      <w:tr w:rsidR="5153B205" w:rsidRPr="00F96DFE" w14:paraId="688CFB8F" w14:textId="77777777" w:rsidTr="5153B205">
        <w:trPr>
          <w:trHeight w:val="270"/>
        </w:trPr>
        <w:tc>
          <w:tcPr>
            <w:tcW w:w="670" w:type="dxa"/>
            <w:vMerge/>
            <w:tcBorders>
              <w:left w:val="single" w:sz="0" w:space="0" w:color="auto"/>
              <w:right w:val="single" w:sz="0" w:space="0" w:color="auto"/>
            </w:tcBorders>
            <w:vAlign w:val="center"/>
          </w:tcPr>
          <w:p w14:paraId="38FFC790"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1CCF1C4F"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C8FAF05" w14:textId="52E55C25" w:rsidR="5153B205" w:rsidRPr="00F96DFE" w:rsidRDefault="5153B205" w:rsidP="5153B205">
            <w:pPr>
              <w:rPr>
                <w:rFonts w:ascii="Arial" w:hAnsi="Arial" w:cs="Arial"/>
              </w:rPr>
            </w:pPr>
            <w:r w:rsidRPr="00F96DFE">
              <w:rPr>
                <w:rFonts w:ascii="Arial" w:eastAsia="Arial" w:hAnsi="Arial" w:cs="Arial"/>
                <w:sz w:val="20"/>
                <w:szCs w:val="20"/>
              </w:rPr>
              <w:t>Decretos</w:t>
            </w:r>
          </w:p>
        </w:tc>
      </w:tr>
      <w:tr w:rsidR="5153B205" w:rsidRPr="00F96DFE" w14:paraId="2713570B" w14:textId="77777777" w:rsidTr="5153B205">
        <w:trPr>
          <w:trHeight w:val="270"/>
        </w:trPr>
        <w:tc>
          <w:tcPr>
            <w:tcW w:w="670" w:type="dxa"/>
            <w:vMerge/>
            <w:tcBorders>
              <w:left w:val="single" w:sz="0" w:space="0" w:color="auto"/>
              <w:right w:val="single" w:sz="0" w:space="0" w:color="auto"/>
            </w:tcBorders>
            <w:vAlign w:val="center"/>
          </w:tcPr>
          <w:p w14:paraId="1CEFB0C7"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2183F0A0"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6D172855" w14:textId="1C5C2C70" w:rsidR="5153B205" w:rsidRPr="00F96DFE" w:rsidRDefault="5153B205" w:rsidP="5153B205">
            <w:pPr>
              <w:rPr>
                <w:rFonts w:ascii="Arial" w:hAnsi="Arial" w:cs="Arial"/>
              </w:rPr>
            </w:pPr>
            <w:r w:rsidRPr="00F96DFE">
              <w:rPr>
                <w:rFonts w:ascii="Arial" w:eastAsia="Arial" w:hAnsi="Arial" w:cs="Arial"/>
                <w:sz w:val="20"/>
                <w:szCs w:val="20"/>
              </w:rPr>
              <w:t>Proyectos</w:t>
            </w:r>
          </w:p>
        </w:tc>
      </w:tr>
      <w:tr w:rsidR="5153B205" w:rsidRPr="00F96DFE" w14:paraId="2F01849F" w14:textId="77777777" w:rsidTr="5153B205">
        <w:trPr>
          <w:trHeight w:val="270"/>
        </w:trPr>
        <w:tc>
          <w:tcPr>
            <w:tcW w:w="670" w:type="dxa"/>
            <w:vMerge/>
            <w:tcBorders>
              <w:left w:val="single" w:sz="0" w:space="0" w:color="auto"/>
              <w:right w:val="single" w:sz="0" w:space="0" w:color="auto"/>
            </w:tcBorders>
            <w:vAlign w:val="center"/>
          </w:tcPr>
          <w:p w14:paraId="27A75D7C"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3BF71B41"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3EAB087" w14:textId="5B86F54F" w:rsidR="5153B205" w:rsidRPr="00F96DFE" w:rsidRDefault="5153B205" w:rsidP="5153B205">
            <w:pPr>
              <w:rPr>
                <w:rFonts w:ascii="Arial" w:hAnsi="Arial" w:cs="Arial"/>
              </w:rPr>
            </w:pPr>
            <w:r w:rsidRPr="00F96DFE">
              <w:rPr>
                <w:rFonts w:ascii="Arial" w:eastAsia="Arial" w:hAnsi="Arial" w:cs="Arial"/>
                <w:sz w:val="20"/>
                <w:szCs w:val="20"/>
              </w:rPr>
              <w:t>Libros</w:t>
            </w:r>
          </w:p>
        </w:tc>
      </w:tr>
      <w:tr w:rsidR="5153B205" w:rsidRPr="00F96DFE" w14:paraId="13122326" w14:textId="77777777" w:rsidTr="5153B205">
        <w:trPr>
          <w:trHeight w:val="270"/>
        </w:trPr>
        <w:tc>
          <w:tcPr>
            <w:tcW w:w="670" w:type="dxa"/>
            <w:vMerge/>
            <w:tcBorders>
              <w:left w:val="single" w:sz="0" w:space="0" w:color="auto"/>
              <w:right w:val="single" w:sz="0" w:space="0" w:color="auto"/>
            </w:tcBorders>
            <w:vAlign w:val="center"/>
          </w:tcPr>
          <w:p w14:paraId="3A14E0A9"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650FC3AA"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4FFC799" w14:textId="6D3E4EC4" w:rsidR="5153B205" w:rsidRPr="00F96DFE" w:rsidRDefault="5153B205" w:rsidP="5153B205">
            <w:pPr>
              <w:rPr>
                <w:rFonts w:ascii="Arial" w:hAnsi="Arial" w:cs="Arial"/>
              </w:rPr>
            </w:pPr>
            <w:r w:rsidRPr="00F96DFE">
              <w:rPr>
                <w:rFonts w:ascii="Arial" w:eastAsia="Arial" w:hAnsi="Arial" w:cs="Arial"/>
                <w:sz w:val="20"/>
                <w:szCs w:val="20"/>
              </w:rPr>
              <w:t>Memorandos</w:t>
            </w:r>
          </w:p>
        </w:tc>
      </w:tr>
      <w:tr w:rsidR="5153B205" w:rsidRPr="00F96DFE" w14:paraId="55D025A4" w14:textId="77777777" w:rsidTr="5153B205">
        <w:trPr>
          <w:trHeight w:val="270"/>
        </w:trPr>
        <w:tc>
          <w:tcPr>
            <w:tcW w:w="670" w:type="dxa"/>
            <w:vMerge/>
            <w:tcBorders>
              <w:left w:val="single" w:sz="0" w:space="0" w:color="auto"/>
              <w:right w:val="single" w:sz="0" w:space="0" w:color="auto"/>
            </w:tcBorders>
            <w:vAlign w:val="center"/>
          </w:tcPr>
          <w:p w14:paraId="6CAE4CFF"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6262B161"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92DDDAC" w14:textId="585870A2" w:rsidR="5153B205" w:rsidRPr="00F96DFE" w:rsidRDefault="5153B205" w:rsidP="5153B205">
            <w:pPr>
              <w:rPr>
                <w:rFonts w:ascii="Arial" w:hAnsi="Arial" w:cs="Arial"/>
              </w:rPr>
            </w:pPr>
            <w:r w:rsidRPr="00F96DFE">
              <w:rPr>
                <w:rFonts w:ascii="Arial" w:eastAsia="Arial" w:hAnsi="Arial" w:cs="Arial"/>
                <w:sz w:val="20"/>
                <w:szCs w:val="20"/>
              </w:rPr>
              <w:t>Sentencias</w:t>
            </w:r>
          </w:p>
        </w:tc>
      </w:tr>
      <w:tr w:rsidR="5153B205" w:rsidRPr="00F96DFE" w14:paraId="4C059DCF" w14:textId="77777777" w:rsidTr="5153B205">
        <w:trPr>
          <w:trHeight w:val="270"/>
        </w:trPr>
        <w:tc>
          <w:tcPr>
            <w:tcW w:w="670" w:type="dxa"/>
            <w:vMerge/>
            <w:tcBorders>
              <w:left w:val="single" w:sz="0" w:space="0" w:color="auto"/>
              <w:right w:val="single" w:sz="0" w:space="0" w:color="auto"/>
            </w:tcBorders>
            <w:vAlign w:val="center"/>
          </w:tcPr>
          <w:p w14:paraId="1CF25615" w14:textId="77777777" w:rsidR="00C47568" w:rsidRPr="00F96DFE" w:rsidRDefault="00C47568">
            <w:pPr>
              <w:rPr>
                <w:rFonts w:ascii="Arial" w:hAnsi="Arial" w:cs="Arial"/>
              </w:rPr>
            </w:pPr>
          </w:p>
        </w:tc>
        <w:tc>
          <w:tcPr>
            <w:tcW w:w="3865" w:type="dxa"/>
            <w:vMerge/>
            <w:tcBorders>
              <w:left w:val="single" w:sz="0" w:space="0" w:color="auto"/>
              <w:right w:val="single" w:sz="0" w:space="0" w:color="auto"/>
            </w:tcBorders>
            <w:vAlign w:val="center"/>
          </w:tcPr>
          <w:p w14:paraId="6B248092"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CEC6C7E" w14:textId="2FB3D7C8" w:rsidR="5153B205" w:rsidRPr="00F96DFE" w:rsidRDefault="5153B205" w:rsidP="5153B205">
            <w:pPr>
              <w:rPr>
                <w:rFonts w:ascii="Arial" w:hAnsi="Arial" w:cs="Arial"/>
              </w:rPr>
            </w:pPr>
            <w:r w:rsidRPr="00F96DFE">
              <w:rPr>
                <w:rFonts w:ascii="Arial" w:eastAsia="Arial" w:hAnsi="Arial" w:cs="Arial"/>
                <w:sz w:val="20"/>
                <w:szCs w:val="20"/>
              </w:rPr>
              <w:t>Minutas</w:t>
            </w:r>
          </w:p>
        </w:tc>
      </w:tr>
      <w:tr w:rsidR="5153B205" w:rsidRPr="00F96DFE" w14:paraId="5963DECA" w14:textId="77777777" w:rsidTr="5153B205">
        <w:trPr>
          <w:trHeight w:val="270"/>
        </w:trPr>
        <w:tc>
          <w:tcPr>
            <w:tcW w:w="670" w:type="dxa"/>
            <w:vMerge/>
            <w:tcBorders>
              <w:top w:val="single" w:sz="0" w:space="0" w:color="auto"/>
              <w:left w:val="single" w:sz="0" w:space="0" w:color="auto"/>
              <w:bottom w:val="single" w:sz="0" w:space="0" w:color="000000" w:themeColor="text1"/>
              <w:right w:val="single" w:sz="0" w:space="0" w:color="auto"/>
            </w:tcBorders>
            <w:vAlign w:val="center"/>
          </w:tcPr>
          <w:p w14:paraId="63E07B79" w14:textId="77777777" w:rsidR="00C47568" w:rsidRPr="00F96DFE" w:rsidRDefault="00C47568">
            <w:pPr>
              <w:rPr>
                <w:rFonts w:ascii="Arial" w:hAnsi="Arial" w:cs="Arial"/>
              </w:rPr>
            </w:pPr>
          </w:p>
        </w:tc>
        <w:tc>
          <w:tcPr>
            <w:tcW w:w="3865" w:type="dxa"/>
            <w:vMerge/>
            <w:tcBorders>
              <w:top w:val="single" w:sz="0" w:space="0" w:color="auto"/>
              <w:left w:val="single" w:sz="0" w:space="0" w:color="auto"/>
              <w:bottom w:val="single" w:sz="0" w:space="0" w:color="auto"/>
              <w:right w:val="single" w:sz="0" w:space="0" w:color="auto"/>
            </w:tcBorders>
            <w:vAlign w:val="center"/>
          </w:tcPr>
          <w:p w14:paraId="6C1709ED" w14:textId="77777777" w:rsidR="00C47568" w:rsidRPr="00F96DFE" w:rsidRDefault="00C47568">
            <w:pPr>
              <w:rPr>
                <w:rFonts w:ascii="Arial" w:hAnsi="Arial" w:cs="Arial"/>
              </w:rPr>
            </w:pPr>
          </w:p>
        </w:tc>
        <w:tc>
          <w:tcPr>
            <w:tcW w:w="5241"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75608D64" w14:textId="4C99D14F" w:rsidR="5153B205" w:rsidRPr="00F96DFE" w:rsidRDefault="5153B205" w:rsidP="5153B205">
            <w:pPr>
              <w:rPr>
                <w:rFonts w:ascii="Arial" w:hAnsi="Arial" w:cs="Arial"/>
              </w:rPr>
            </w:pPr>
            <w:r w:rsidRPr="00F96DFE">
              <w:rPr>
                <w:rFonts w:ascii="Arial" w:eastAsia="Arial" w:hAnsi="Arial" w:cs="Arial"/>
                <w:sz w:val="20"/>
                <w:szCs w:val="20"/>
              </w:rPr>
              <w:t>Libros auxiliares</w:t>
            </w:r>
          </w:p>
        </w:tc>
      </w:tr>
    </w:tbl>
    <w:p w14:paraId="798C1894" w14:textId="2F07B27E" w:rsidR="5153B205" w:rsidRPr="00F96DFE" w:rsidRDefault="5153B205" w:rsidP="5153B205">
      <w:pPr>
        <w:pStyle w:val="Textoindependiente"/>
        <w:ind w:left="720"/>
        <w:jc w:val="both"/>
        <w:rPr>
          <w:rFonts w:ascii="Arial" w:eastAsia="Arial" w:hAnsi="Arial" w:cs="Arial"/>
          <w:sz w:val="20"/>
          <w:szCs w:val="20"/>
        </w:rPr>
      </w:pPr>
    </w:p>
    <w:p w14:paraId="4328D728" w14:textId="0EDD80EE" w:rsidR="5153B205" w:rsidRPr="00F96DFE" w:rsidRDefault="5153B205" w:rsidP="5153B205">
      <w:pPr>
        <w:pStyle w:val="Textoindependiente"/>
        <w:ind w:left="720"/>
        <w:jc w:val="both"/>
        <w:rPr>
          <w:rFonts w:ascii="Arial" w:eastAsia="Arial" w:hAnsi="Arial" w:cs="Arial"/>
          <w:sz w:val="20"/>
          <w:szCs w:val="20"/>
        </w:rPr>
      </w:pPr>
    </w:p>
    <w:p w14:paraId="063637B8" w14:textId="7EDA2FEC" w:rsidR="1B4DE96C" w:rsidRPr="00F96DFE" w:rsidRDefault="1B4DE96C" w:rsidP="3FE6D11F">
      <w:pPr>
        <w:pStyle w:val="Textoindependiente"/>
        <w:numPr>
          <w:ilvl w:val="0"/>
          <w:numId w:val="1"/>
        </w:numPr>
        <w:jc w:val="both"/>
        <w:rPr>
          <w:rFonts w:ascii="Arial" w:eastAsia="Arial" w:hAnsi="Arial" w:cs="Arial"/>
          <w:sz w:val="20"/>
          <w:szCs w:val="20"/>
        </w:rPr>
      </w:pPr>
      <w:r w:rsidRPr="00F96DFE">
        <w:rPr>
          <w:rFonts w:ascii="Arial" w:eastAsia="Arial" w:hAnsi="Arial" w:cs="Arial"/>
          <w:sz w:val="20"/>
          <w:szCs w:val="20"/>
        </w:rPr>
        <w:t>Unidades productoras que no se encuentran relacionadas en la TVD del período 5; sin embargo, por sus fechas de producción documental, corresponden a este período.</w:t>
      </w:r>
    </w:p>
    <w:p w14:paraId="7BFCC06E" w14:textId="37E9B155" w:rsidR="3FE6D11F" w:rsidRPr="00F96DFE" w:rsidRDefault="3FE6D11F" w:rsidP="3FE6D11F">
      <w:pPr>
        <w:pStyle w:val="Textoindependiente"/>
        <w:jc w:val="both"/>
        <w:rPr>
          <w:rFonts w:ascii="Arial" w:eastAsia="Arial" w:hAnsi="Arial" w:cs="Arial"/>
          <w:sz w:val="20"/>
          <w:szCs w:val="20"/>
        </w:rPr>
      </w:pPr>
    </w:p>
    <w:p w14:paraId="30AA053D" w14:textId="55817AF9" w:rsidR="3FE6D11F" w:rsidRPr="00F96DFE" w:rsidRDefault="3FE6D11F" w:rsidP="3FE6D11F">
      <w:pPr>
        <w:pStyle w:val="Textoindependiente"/>
        <w:jc w:val="both"/>
        <w:rPr>
          <w:rFonts w:ascii="Arial" w:eastAsia="Arial" w:hAnsi="Arial" w:cs="Arial"/>
          <w:sz w:val="20"/>
          <w:szCs w:val="20"/>
        </w:rPr>
      </w:pPr>
    </w:p>
    <w:p w14:paraId="427EC86D" w14:textId="554AF04F" w:rsidR="15F6AA84" w:rsidRPr="00F96DFE" w:rsidRDefault="15F6AA84" w:rsidP="3FE6D11F">
      <w:pPr>
        <w:pStyle w:val="Textoindependiente"/>
        <w:jc w:val="both"/>
        <w:rPr>
          <w:rFonts w:ascii="Arial" w:eastAsia="Arial" w:hAnsi="Arial" w:cs="Arial"/>
          <w:sz w:val="20"/>
          <w:szCs w:val="20"/>
        </w:rPr>
      </w:pPr>
      <w:r w:rsidRPr="00F96DFE">
        <w:rPr>
          <w:rFonts w:ascii="Arial" w:eastAsia="Arial" w:hAnsi="Arial" w:cs="Arial"/>
          <w:b/>
          <w:bCs/>
          <w:sz w:val="20"/>
          <w:szCs w:val="20"/>
        </w:rPr>
        <w:t xml:space="preserve">D). </w:t>
      </w:r>
      <w:r w:rsidRPr="00F96DFE">
        <w:rPr>
          <w:rFonts w:ascii="Arial" w:eastAsia="Arial" w:hAnsi="Arial" w:cs="Arial"/>
          <w:sz w:val="20"/>
          <w:szCs w:val="20"/>
        </w:rPr>
        <w:t>Verificación y ajuste preliminar del inventario</w:t>
      </w:r>
    </w:p>
    <w:p w14:paraId="03C681B1" w14:textId="623533D7" w:rsidR="3FE6D11F" w:rsidRPr="00F96DFE" w:rsidRDefault="3FE6D11F" w:rsidP="3FE6D11F">
      <w:pPr>
        <w:pStyle w:val="Textoindependiente"/>
        <w:jc w:val="both"/>
        <w:rPr>
          <w:rFonts w:ascii="Arial" w:eastAsia="Arial" w:hAnsi="Arial" w:cs="Arial"/>
          <w:sz w:val="20"/>
          <w:szCs w:val="20"/>
        </w:rPr>
      </w:pPr>
    </w:p>
    <w:p w14:paraId="3BB85C10" w14:textId="2C7410F9" w:rsidR="15F6AA84" w:rsidRPr="00F96DFE" w:rsidRDefault="15F6AA84" w:rsidP="3FE6D11F">
      <w:pPr>
        <w:pStyle w:val="Textoindependiente"/>
        <w:jc w:val="both"/>
        <w:rPr>
          <w:rFonts w:ascii="Arial" w:hAnsi="Arial" w:cs="Arial"/>
        </w:rPr>
      </w:pPr>
      <w:r w:rsidRPr="00F96DFE">
        <w:rPr>
          <w:rFonts w:ascii="Arial" w:eastAsia="Arial" w:hAnsi="Arial" w:cs="Arial"/>
          <w:sz w:val="20"/>
          <w:szCs w:val="20"/>
        </w:rPr>
        <w:t>Con base en las inconsistencias identificadas durante la fase de clasificación, se procedió a realizar un punteo y verificación del inventario frente a la documentación física. Para ello, se tomó como referencia la información consignada en los rótulos de las unidades documentales y se contrastó con el contenido real de los documentos, con el fin de identificar su correspondencia y determinar su correcta clasificación archivística.</w:t>
      </w:r>
    </w:p>
    <w:p w14:paraId="046401C1" w14:textId="47B5CE39" w:rsidR="3FE6D11F" w:rsidRPr="00F96DFE" w:rsidRDefault="3FE6D11F" w:rsidP="3FE6D11F">
      <w:pPr>
        <w:pStyle w:val="Textoindependiente"/>
        <w:jc w:val="both"/>
        <w:rPr>
          <w:rFonts w:ascii="Arial" w:eastAsia="Arial" w:hAnsi="Arial" w:cs="Arial"/>
          <w:sz w:val="20"/>
          <w:szCs w:val="20"/>
        </w:rPr>
      </w:pPr>
    </w:p>
    <w:p w14:paraId="310C58B8" w14:textId="6AB484EA" w:rsidR="15F6AA84" w:rsidRPr="00F96DFE" w:rsidRDefault="15F6AA84" w:rsidP="3FE6D11F">
      <w:pPr>
        <w:pStyle w:val="Textoindependiente"/>
        <w:jc w:val="both"/>
        <w:rPr>
          <w:rFonts w:ascii="Arial" w:hAnsi="Arial" w:cs="Arial"/>
        </w:rPr>
      </w:pPr>
      <w:r w:rsidRPr="00F96DFE">
        <w:rPr>
          <w:rFonts w:ascii="Arial" w:eastAsia="Arial" w:hAnsi="Arial" w:cs="Arial"/>
          <w:sz w:val="20"/>
          <w:szCs w:val="20"/>
        </w:rPr>
        <w:t>A partir de esta revisión se realizó un primer ajuste de la información del inventario, organizando las unidades documentales conforme a la estructura archivística establecida en las Tablas de Valoración Documental (TVD) suministradas por el Departamento Administrativo de la Presidencia de la República (DAPRE), teniendo en cuenta el siguiente orden jerárquico de identificación:</w:t>
      </w:r>
    </w:p>
    <w:p w14:paraId="68D78D6B" w14:textId="288EB9A2" w:rsidR="3FE6D11F" w:rsidRPr="00F96DFE" w:rsidRDefault="3FE6D11F" w:rsidP="3FE6D11F">
      <w:pPr>
        <w:pStyle w:val="Textoindependiente"/>
        <w:jc w:val="both"/>
        <w:rPr>
          <w:rFonts w:ascii="Arial" w:eastAsia="Arial" w:hAnsi="Arial" w:cs="Arial"/>
          <w:sz w:val="20"/>
          <w:szCs w:val="20"/>
        </w:rPr>
      </w:pPr>
    </w:p>
    <w:p w14:paraId="6BAE01D5" w14:textId="5821A362" w:rsidR="15F6AA84" w:rsidRPr="00F96DFE" w:rsidRDefault="15F6AA84" w:rsidP="3FE6D11F">
      <w:pPr>
        <w:pStyle w:val="Textoindependiente"/>
        <w:numPr>
          <w:ilvl w:val="0"/>
          <w:numId w:val="6"/>
        </w:numPr>
        <w:jc w:val="both"/>
        <w:rPr>
          <w:rFonts w:ascii="Arial" w:eastAsia="Arial" w:hAnsi="Arial" w:cs="Arial"/>
          <w:sz w:val="20"/>
          <w:szCs w:val="20"/>
        </w:rPr>
      </w:pPr>
      <w:r w:rsidRPr="00F96DFE">
        <w:rPr>
          <w:rFonts w:ascii="Arial" w:eastAsia="Arial" w:hAnsi="Arial" w:cs="Arial"/>
          <w:sz w:val="20"/>
          <w:szCs w:val="20"/>
        </w:rPr>
        <w:t>Unidad administrativa</w:t>
      </w:r>
    </w:p>
    <w:p w14:paraId="011B6D35" w14:textId="1EB15E4A" w:rsidR="15F6AA84" w:rsidRPr="00F96DFE" w:rsidRDefault="15F6AA84" w:rsidP="3FE6D11F">
      <w:pPr>
        <w:pStyle w:val="Textoindependiente"/>
        <w:numPr>
          <w:ilvl w:val="0"/>
          <w:numId w:val="5"/>
        </w:numPr>
        <w:jc w:val="both"/>
        <w:rPr>
          <w:rFonts w:ascii="Arial" w:eastAsia="Arial" w:hAnsi="Arial" w:cs="Arial"/>
          <w:sz w:val="20"/>
          <w:szCs w:val="20"/>
        </w:rPr>
      </w:pPr>
      <w:r w:rsidRPr="00F96DFE">
        <w:rPr>
          <w:rFonts w:ascii="Arial" w:eastAsia="Arial" w:hAnsi="Arial" w:cs="Arial"/>
          <w:sz w:val="20"/>
          <w:szCs w:val="20"/>
        </w:rPr>
        <w:t>Unidad productora</w:t>
      </w:r>
    </w:p>
    <w:p w14:paraId="719A9E2C" w14:textId="75C5B8E0" w:rsidR="15F6AA84" w:rsidRPr="00F96DFE" w:rsidRDefault="15F6AA84" w:rsidP="3FE6D11F">
      <w:pPr>
        <w:pStyle w:val="Textoindependiente"/>
        <w:numPr>
          <w:ilvl w:val="0"/>
          <w:numId w:val="4"/>
        </w:numPr>
        <w:jc w:val="both"/>
        <w:rPr>
          <w:rFonts w:ascii="Arial" w:eastAsia="Arial" w:hAnsi="Arial" w:cs="Arial"/>
          <w:sz w:val="20"/>
          <w:szCs w:val="20"/>
        </w:rPr>
      </w:pPr>
      <w:r w:rsidRPr="00F96DFE">
        <w:rPr>
          <w:rFonts w:ascii="Arial" w:eastAsia="Arial" w:hAnsi="Arial" w:cs="Arial"/>
          <w:sz w:val="20"/>
          <w:szCs w:val="20"/>
        </w:rPr>
        <w:t>Código de serie, subserie y/o asunto</w:t>
      </w:r>
    </w:p>
    <w:p w14:paraId="2286F64A" w14:textId="70CD0031" w:rsidR="3FE6D11F" w:rsidRPr="00F96DFE" w:rsidRDefault="3FE6D11F" w:rsidP="3FE6D11F">
      <w:pPr>
        <w:pStyle w:val="Textoindependiente"/>
        <w:jc w:val="both"/>
        <w:rPr>
          <w:rFonts w:ascii="Arial" w:eastAsia="Arial" w:hAnsi="Arial" w:cs="Arial"/>
          <w:sz w:val="20"/>
          <w:szCs w:val="20"/>
        </w:rPr>
      </w:pPr>
    </w:p>
    <w:p w14:paraId="077BF81B" w14:textId="4820AF1B" w:rsidR="15F6AA84" w:rsidRPr="00F96DFE" w:rsidRDefault="15F6AA84" w:rsidP="3FE6D11F">
      <w:pPr>
        <w:pStyle w:val="Textoindependiente"/>
        <w:jc w:val="both"/>
        <w:rPr>
          <w:rFonts w:ascii="Arial" w:hAnsi="Arial" w:cs="Arial"/>
        </w:rPr>
      </w:pPr>
      <w:r w:rsidRPr="00F96DFE">
        <w:rPr>
          <w:rFonts w:ascii="Arial" w:eastAsia="Arial" w:hAnsi="Arial" w:cs="Arial"/>
          <w:sz w:val="20"/>
          <w:szCs w:val="20"/>
        </w:rPr>
        <w:t>Este inventario preliminar se elaboró por unidad productora, con el propósito de llevar un control detallado de la documentación asociada a cada una de ellas, permitiendo identificar con mayor claridad las series documentales que contienen, así como aquellas series que se encuentran físicamente en la documentación pero que no están relacionadas en las TVD del Periodo V.</w:t>
      </w:r>
    </w:p>
    <w:p w14:paraId="62F30374" w14:textId="7CBE00A8" w:rsidR="3FE6D11F" w:rsidRPr="00F96DFE" w:rsidRDefault="3FE6D11F" w:rsidP="3FE6D11F">
      <w:pPr>
        <w:pStyle w:val="Textoindependiente"/>
        <w:jc w:val="both"/>
        <w:rPr>
          <w:rFonts w:ascii="Arial" w:eastAsia="Arial" w:hAnsi="Arial" w:cs="Arial"/>
          <w:sz w:val="20"/>
          <w:szCs w:val="20"/>
        </w:rPr>
      </w:pPr>
    </w:p>
    <w:p w14:paraId="42AD56D3" w14:textId="0A25C3AF" w:rsidR="15F6AA84" w:rsidRPr="00F96DFE" w:rsidRDefault="15F6AA84" w:rsidP="3FE6D11F">
      <w:pPr>
        <w:pStyle w:val="Textoindependiente"/>
        <w:jc w:val="both"/>
        <w:rPr>
          <w:rFonts w:ascii="Arial" w:hAnsi="Arial" w:cs="Arial"/>
        </w:rPr>
      </w:pPr>
      <w:r w:rsidRPr="00F96DFE">
        <w:rPr>
          <w:rFonts w:ascii="Arial" w:eastAsia="Arial" w:hAnsi="Arial" w:cs="Arial"/>
          <w:sz w:val="20"/>
          <w:szCs w:val="20"/>
        </w:rPr>
        <w:t>De esta manera, este ejercicio permitió contar con un instrumento de control inicial para el proceso de organización, facilitando la identificación de la estructura documental existente y apoyando las etapas posteriores de ordenación, foliación e inventario definitivo.</w:t>
      </w:r>
    </w:p>
    <w:p w14:paraId="3DBDED72" w14:textId="1B71312D" w:rsidR="3FE6D11F" w:rsidRPr="00F96DFE" w:rsidRDefault="3FE6D11F" w:rsidP="3FE6D11F">
      <w:pPr>
        <w:pStyle w:val="Textoindependiente"/>
        <w:jc w:val="both"/>
        <w:rPr>
          <w:rFonts w:ascii="Arial" w:eastAsia="Arial" w:hAnsi="Arial" w:cs="Arial"/>
          <w:sz w:val="20"/>
          <w:szCs w:val="20"/>
        </w:rPr>
      </w:pPr>
    </w:p>
    <w:p w14:paraId="658E15AA" w14:textId="3250AA37" w:rsidR="29D07A46" w:rsidRPr="00F96DFE" w:rsidRDefault="29D07A46" w:rsidP="3FE6D11F">
      <w:pPr>
        <w:pStyle w:val="Textoindependiente"/>
        <w:numPr>
          <w:ilvl w:val="0"/>
          <w:numId w:val="12"/>
        </w:numPr>
        <w:jc w:val="both"/>
        <w:rPr>
          <w:rFonts w:ascii="Arial" w:eastAsia="Arial" w:hAnsi="Arial" w:cs="Arial"/>
          <w:b/>
          <w:bCs/>
          <w:sz w:val="20"/>
          <w:szCs w:val="20"/>
        </w:rPr>
      </w:pPr>
      <w:r w:rsidRPr="00F96DFE">
        <w:rPr>
          <w:rFonts w:ascii="Arial" w:eastAsia="Arial" w:hAnsi="Arial" w:cs="Arial"/>
          <w:b/>
          <w:bCs/>
          <w:sz w:val="20"/>
          <w:szCs w:val="20"/>
        </w:rPr>
        <w:t xml:space="preserve">Ordenación: </w:t>
      </w:r>
    </w:p>
    <w:p w14:paraId="069E4205" w14:textId="1AC6DC90" w:rsidR="3FE6D11F" w:rsidRPr="00F96DFE" w:rsidRDefault="3FE6D11F" w:rsidP="3FE6D11F">
      <w:pPr>
        <w:pStyle w:val="Textoindependiente"/>
        <w:jc w:val="both"/>
        <w:rPr>
          <w:rFonts w:ascii="Arial" w:eastAsia="Arial" w:hAnsi="Arial" w:cs="Arial"/>
          <w:sz w:val="20"/>
          <w:szCs w:val="20"/>
        </w:rPr>
      </w:pPr>
    </w:p>
    <w:p w14:paraId="32A87461" w14:textId="304DBBE3" w:rsidR="29D07A46" w:rsidRPr="00F96DFE" w:rsidRDefault="29D07A46" w:rsidP="3FE6D11F">
      <w:pPr>
        <w:pStyle w:val="Textoindependiente"/>
        <w:jc w:val="both"/>
        <w:rPr>
          <w:rFonts w:ascii="Arial" w:eastAsia="Arial" w:hAnsi="Arial" w:cs="Arial"/>
          <w:sz w:val="20"/>
          <w:szCs w:val="20"/>
        </w:rPr>
      </w:pPr>
      <w:r w:rsidRPr="00F96DFE">
        <w:rPr>
          <w:rFonts w:ascii="Arial" w:eastAsia="Arial" w:hAnsi="Arial" w:cs="Arial"/>
          <w:sz w:val="20"/>
          <w:szCs w:val="20"/>
        </w:rPr>
        <w:t xml:space="preserve">La ordenación documental constituye una fase fundamental del proceso de organización archivística, ya que permite aplicar el principio de orden </w:t>
      </w:r>
      <w:r w:rsidR="13414EA1" w:rsidRPr="00F96DFE">
        <w:rPr>
          <w:rFonts w:ascii="Arial" w:eastAsia="Arial" w:hAnsi="Arial" w:cs="Arial"/>
          <w:sz w:val="20"/>
          <w:szCs w:val="20"/>
        </w:rPr>
        <w:t>original,</w:t>
      </w:r>
      <w:r w:rsidRPr="00F96DFE">
        <w:rPr>
          <w:rFonts w:ascii="Arial" w:eastAsia="Arial" w:hAnsi="Arial" w:cs="Arial"/>
          <w:sz w:val="20"/>
          <w:szCs w:val="20"/>
        </w:rPr>
        <w:t xml:space="preserve"> garantizando que la disposición de los documentos dentro de cada expediente refleje la secuencia en que se generaron durante el desarrollo de los trámites administrativos.</w:t>
      </w:r>
    </w:p>
    <w:p w14:paraId="0FEB9AB6" w14:textId="78A974F4" w:rsidR="3FE6D11F" w:rsidRPr="00F96DFE" w:rsidRDefault="3FE6D11F" w:rsidP="3FE6D11F">
      <w:pPr>
        <w:pStyle w:val="Textoindependiente"/>
        <w:jc w:val="both"/>
        <w:rPr>
          <w:rFonts w:ascii="Arial" w:eastAsia="Arial" w:hAnsi="Arial" w:cs="Arial"/>
          <w:sz w:val="20"/>
          <w:szCs w:val="20"/>
        </w:rPr>
      </w:pPr>
    </w:p>
    <w:p w14:paraId="199F2AB8" w14:textId="2EDC7077" w:rsidR="29D07A46" w:rsidRPr="00F96DFE" w:rsidRDefault="29D07A46" w:rsidP="3FE6D11F">
      <w:pPr>
        <w:pStyle w:val="Textoindependiente"/>
        <w:jc w:val="both"/>
        <w:rPr>
          <w:rFonts w:ascii="Arial" w:eastAsia="Arial" w:hAnsi="Arial" w:cs="Arial"/>
          <w:sz w:val="20"/>
          <w:szCs w:val="20"/>
        </w:rPr>
      </w:pPr>
      <w:r w:rsidRPr="00F96DFE">
        <w:rPr>
          <w:rFonts w:ascii="Arial" w:eastAsia="Arial" w:hAnsi="Arial" w:cs="Arial"/>
          <w:sz w:val="20"/>
          <w:szCs w:val="20"/>
        </w:rPr>
        <w:t>En este sentido, las tipologías documentales que integran cada expediente ya sea simple o complejo</w:t>
      </w:r>
      <w:r w:rsidR="008C0F45">
        <w:rPr>
          <w:rFonts w:ascii="Arial" w:eastAsia="Arial" w:hAnsi="Arial" w:cs="Arial"/>
          <w:sz w:val="20"/>
          <w:szCs w:val="20"/>
        </w:rPr>
        <w:t xml:space="preserve"> </w:t>
      </w:r>
      <w:r w:rsidRPr="00F96DFE">
        <w:rPr>
          <w:rFonts w:ascii="Arial" w:eastAsia="Arial" w:hAnsi="Arial" w:cs="Arial"/>
          <w:sz w:val="20"/>
          <w:szCs w:val="20"/>
        </w:rPr>
        <w:t>se disponen de manera coherente y cronológica, de tal forma que se conserve la relación lógica entre los documentos producidos en el marco de una misma gestión. Esta organización permite evidenciar los procedimientos administrativos que dieron origen a cada documento, facilitando la comprensión del expediente, la consulta de la información y la reconstrucción de la actuación institucional.</w:t>
      </w:r>
    </w:p>
    <w:p w14:paraId="528D8E3F" w14:textId="2506292D" w:rsidR="3FE6D11F" w:rsidRPr="00F96DFE" w:rsidRDefault="3FE6D11F" w:rsidP="3FE6D11F">
      <w:pPr>
        <w:pStyle w:val="Textoindependiente"/>
        <w:jc w:val="both"/>
        <w:rPr>
          <w:rFonts w:ascii="Arial" w:eastAsia="Arial" w:hAnsi="Arial" w:cs="Arial"/>
          <w:sz w:val="20"/>
          <w:szCs w:val="20"/>
        </w:rPr>
      </w:pPr>
    </w:p>
    <w:p w14:paraId="2ECF2818" w14:textId="241F3013" w:rsidR="29D07A46" w:rsidRPr="00F96DFE" w:rsidRDefault="29D07A46" w:rsidP="3FE6D11F">
      <w:pPr>
        <w:pStyle w:val="Textoindependiente"/>
        <w:jc w:val="both"/>
        <w:rPr>
          <w:rFonts w:ascii="Arial" w:eastAsia="Arial" w:hAnsi="Arial" w:cs="Arial"/>
          <w:sz w:val="20"/>
          <w:szCs w:val="20"/>
        </w:rPr>
      </w:pPr>
      <w:r w:rsidRPr="2E218A6E">
        <w:rPr>
          <w:rFonts w:ascii="Arial" w:eastAsia="Arial" w:hAnsi="Arial" w:cs="Arial"/>
          <w:sz w:val="20"/>
          <w:szCs w:val="20"/>
        </w:rPr>
        <w:t>No obstante, para el caso de la documentación que se encuentra encuadernada o empastada en tomos, no es posible realizar la ordenación cronológica al interior de cada unidad documental, debido a que la estructura física del empaste impide la manipulación o reorganización de los documentos. En estos casos, la ordenación se realiza a nivel de tomo, organizándolos cronológicamente según su fecha de producción o cierre, sin intervenir la disposición interna de los documentos que los componen.</w:t>
      </w:r>
    </w:p>
    <w:p w14:paraId="41C8F396" w14:textId="77777777" w:rsidR="006556BF" w:rsidRPr="00F96DFE" w:rsidRDefault="006556BF" w:rsidP="006556BF">
      <w:pPr>
        <w:pStyle w:val="Textoindependiente"/>
        <w:jc w:val="both"/>
        <w:rPr>
          <w:rFonts w:ascii="Arial" w:hAnsi="Arial" w:cs="Arial"/>
          <w:sz w:val="20"/>
          <w:szCs w:val="20"/>
        </w:rPr>
      </w:pPr>
    </w:p>
    <w:p w14:paraId="4FD6839B" w14:textId="77777777" w:rsidR="006556BF" w:rsidRPr="00F96DFE" w:rsidRDefault="006556BF" w:rsidP="006556BF">
      <w:pPr>
        <w:pStyle w:val="Textoindependiente"/>
        <w:jc w:val="both"/>
        <w:rPr>
          <w:rFonts w:ascii="Arial" w:hAnsi="Arial" w:cs="Arial"/>
          <w:sz w:val="20"/>
          <w:szCs w:val="20"/>
        </w:rPr>
      </w:pPr>
      <w:r w:rsidRPr="00F96DFE">
        <w:rPr>
          <w:rFonts w:ascii="Arial" w:hAnsi="Arial" w:cs="Arial"/>
          <w:sz w:val="20"/>
          <w:szCs w:val="20"/>
        </w:rPr>
        <w:t xml:space="preserve">Pare el caso del intervalo de fechas de cada tomo se identificará al interior de la unidad la fecha del </w:t>
      </w:r>
      <w:r w:rsidRPr="00F96DFE">
        <w:rPr>
          <w:rFonts w:ascii="Arial" w:hAnsi="Arial" w:cs="Arial"/>
          <w:sz w:val="20"/>
          <w:szCs w:val="20"/>
        </w:rPr>
        <w:lastRenderedPageBreak/>
        <w:t>documento más antiguo y la fecha del documento más reciente. En caso de que las fechas al interior del documento no coincidan con la del lomo del tomo, se hará la descripción del expediente y la observación se dejará en el campo notas del inventario.</w:t>
      </w:r>
    </w:p>
    <w:p w14:paraId="72A3D3EC" w14:textId="77777777" w:rsidR="006556BF" w:rsidRPr="00F96DFE" w:rsidRDefault="006556BF" w:rsidP="006556BF">
      <w:pPr>
        <w:pStyle w:val="Textoindependiente"/>
        <w:jc w:val="both"/>
        <w:rPr>
          <w:rFonts w:ascii="Arial" w:hAnsi="Arial" w:cs="Arial"/>
          <w:sz w:val="20"/>
          <w:szCs w:val="20"/>
        </w:rPr>
      </w:pPr>
    </w:p>
    <w:p w14:paraId="52397D44" w14:textId="77777777" w:rsidR="006556BF" w:rsidRPr="00F96DFE" w:rsidRDefault="006556BF" w:rsidP="006556BF">
      <w:pPr>
        <w:tabs>
          <w:tab w:val="left" w:pos="936"/>
        </w:tabs>
        <w:jc w:val="both"/>
        <w:rPr>
          <w:rFonts w:ascii="Arial" w:hAnsi="Arial" w:cs="Arial"/>
          <w:sz w:val="20"/>
          <w:szCs w:val="20"/>
        </w:rPr>
      </w:pPr>
      <w:r w:rsidRPr="00F96DFE">
        <w:rPr>
          <w:rFonts w:ascii="Arial" w:hAnsi="Arial" w:cs="Arial"/>
          <w:sz w:val="20"/>
          <w:szCs w:val="20"/>
        </w:rPr>
        <w:t>En caso de que se encuentre documentación suelta dentro del tomo que corresponda a la serie y/o subserie documental, se hará una referencia cruzada y se dejará la observación en el inventario.</w:t>
      </w:r>
    </w:p>
    <w:p w14:paraId="0D0B940D" w14:textId="77777777" w:rsidR="006556BF" w:rsidRPr="00F96DFE" w:rsidRDefault="006556BF" w:rsidP="006556BF">
      <w:pPr>
        <w:pStyle w:val="Textoindependiente"/>
        <w:jc w:val="both"/>
        <w:rPr>
          <w:rFonts w:ascii="Arial" w:hAnsi="Arial" w:cs="Arial"/>
          <w:b/>
          <w:sz w:val="20"/>
          <w:szCs w:val="20"/>
        </w:rPr>
      </w:pPr>
    </w:p>
    <w:p w14:paraId="4A333B22" w14:textId="77777777" w:rsidR="006556BF" w:rsidRPr="00F96DFE" w:rsidRDefault="006556BF" w:rsidP="006556BF">
      <w:pPr>
        <w:pStyle w:val="Textoindependiente"/>
        <w:jc w:val="both"/>
        <w:rPr>
          <w:rFonts w:ascii="Arial" w:hAnsi="Arial" w:cs="Arial"/>
          <w:sz w:val="20"/>
          <w:szCs w:val="20"/>
        </w:rPr>
      </w:pPr>
      <w:r w:rsidRPr="00F96DFE">
        <w:rPr>
          <w:rFonts w:ascii="Arial" w:hAnsi="Arial" w:cs="Arial"/>
          <w:sz w:val="20"/>
          <w:szCs w:val="20"/>
        </w:rPr>
        <w:t xml:space="preserve">Respecto a la documentación suelta que viene en cajas X100 la ordenación se realizará teniendo en cuenta el estado natural en el que se encuentra el expediente. </w:t>
      </w:r>
    </w:p>
    <w:p w14:paraId="60061E4C" w14:textId="77777777" w:rsidR="006556BF" w:rsidRPr="00F96DFE" w:rsidRDefault="006556BF" w:rsidP="006556BF">
      <w:pPr>
        <w:pStyle w:val="Textoindependiente"/>
        <w:jc w:val="center"/>
        <w:rPr>
          <w:rFonts w:ascii="Arial" w:hAnsi="Arial" w:cs="Arial"/>
          <w:sz w:val="20"/>
          <w:szCs w:val="20"/>
        </w:rPr>
      </w:pPr>
    </w:p>
    <w:p w14:paraId="2D48D04E" w14:textId="77777777" w:rsidR="006556BF" w:rsidRPr="00F96DFE" w:rsidRDefault="006556BF" w:rsidP="006556BF">
      <w:pPr>
        <w:pStyle w:val="Textoindependiente"/>
        <w:jc w:val="both"/>
        <w:rPr>
          <w:rFonts w:ascii="Arial" w:hAnsi="Arial" w:cs="Arial"/>
          <w:sz w:val="20"/>
          <w:szCs w:val="20"/>
        </w:rPr>
      </w:pPr>
      <w:r w:rsidRPr="00F96DFE">
        <w:rPr>
          <w:rFonts w:ascii="Arial" w:hAnsi="Arial" w:cs="Arial"/>
          <w:b/>
          <w:bCs/>
          <w:sz w:val="20"/>
          <w:szCs w:val="20"/>
        </w:rPr>
        <w:t>NOTA</w:t>
      </w:r>
      <w:r w:rsidRPr="00F96DFE">
        <w:rPr>
          <w:rFonts w:ascii="Arial" w:hAnsi="Arial" w:cs="Arial"/>
          <w:sz w:val="20"/>
          <w:szCs w:val="20"/>
        </w:rPr>
        <w:t>: Si se llegan a encontrar planos al momento de realizar la ordenación de forma cronológica quedarán contenidos en la misma ubicación en la que se encontraron, siendo cada plano un (1) folio dentro del expediente.</w:t>
      </w:r>
    </w:p>
    <w:p w14:paraId="44EAFD9C" w14:textId="77777777" w:rsidR="006556BF" w:rsidRPr="00F96DFE" w:rsidRDefault="006556BF" w:rsidP="006556BF">
      <w:pPr>
        <w:pStyle w:val="Textoindependiente"/>
        <w:jc w:val="both"/>
        <w:rPr>
          <w:rFonts w:ascii="Arial" w:hAnsi="Arial" w:cs="Arial"/>
          <w:sz w:val="20"/>
          <w:szCs w:val="20"/>
        </w:rPr>
      </w:pPr>
    </w:p>
    <w:p w14:paraId="1734FAC7" w14:textId="77777777" w:rsidR="008C0F45" w:rsidRPr="008C0F45" w:rsidRDefault="006556BF" w:rsidP="006556BF">
      <w:pPr>
        <w:pStyle w:val="Textoindependiente"/>
        <w:jc w:val="both"/>
        <w:rPr>
          <w:rFonts w:ascii="Arial" w:hAnsi="Arial" w:cs="Arial"/>
          <w:sz w:val="20"/>
          <w:szCs w:val="20"/>
        </w:rPr>
      </w:pPr>
      <w:r w:rsidRPr="008C0F45">
        <w:rPr>
          <w:rFonts w:ascii="Arial" w:hAnsi="Arial" w:cs="Arial"/>
          <w:b/>
          <w:bCs/>
          <w:sz w:val="20"/>
          <w:szCs w:val="20"/>
        </w:rPr>
        <w:t>Depuración</w:t>
      </w:r>
    </w:p>
    <w:p w14:paraId="25202B42" w14:textId="77777777" w:rsidR="008C0F45" w:rsidRDefault="008C0F45" w:rsidP="006556BF">
      <w:pPr>
        <w:pStyle w:val="Textoindependiente"/>
        <w:jc w:val="both"/>
        <w:rPr>
          <w:rFonts w:ascii="Arial" w:hAnsi="Arial" w:cs="Arial"/>
          <w:sz w:val="20"/>
          <w:szCs w:val="20"/>
          <w:u w:val="single"/>
        </w:rPr>
      </w:pPr>
    </w:p>
    <w:p w14:paraId="4DDF31AA" w14:textId="66855BD0" w:rsidR="006556BF" w:rsidRPr="00F96DFE" w:rsidRDefault="006556BF" w:rsidP="006556BF">
      <w:pPr>
        <w:pStyle w:val="Textoindependiente"/>
        <w:jc w:val="both"/>
        <w:rPr>
          <w:rFonts w:ascii="Arial" w:hAnsi="Arial" w:cs="Arial"/>
          <w:sz w:val="20"/>
          <w:szCs w:val="20"/>
        </w:rPr>
      </w:pPr>
      <w:r w:rsidRPr="00F96DFE">
        <w:rPr>
          <w:rFonts w:ascii="Arial" w:hAnsi="Arial" w:cs="Arial"/>
          <w:sz w:val="20"/>
          <w:szCs w:val="20"/>
        </w:rPr>
        <w:t xml:space="preserve">El proceso de depuración no se realizará, debido a que son documentos de </w:t>
      </w:r>
      <w:r w:rsidRPr="00F96DFE">
        <w:rPr>
          <w:rFonts w:ascii="Arial" w:hAnsi="Arial" w:cs="Arial"/>
          <w:sz w:val="20"/>
          <w:szCs w:val="20"/>
          <w:u w:val="single"/>
        </w:rPr>
        <w:t>carácter histórico</w:t>
      </w:r>
      <w:r w:rsidRPr="00F96DFE">
        <w:rPr>
          <w:rFonts w:ascii="Arial" w:hAnsi="Arial" w:cs="Arial"/>
          <w:sz w:val="20"/>
          <w:szCs w:val="20"/>
        </w:rPr>
        <w:t xml:space="preserve"> y se podría alterar la información, preservación y conservación del expediente.</w:t>
      </w:r>
    </w:p>
    <w:p w14:paraId="4B94D5A5" w14:textId="77777777" w:rsidR="006556BF" w:rsidRPr="00F96DFE" w:rsidRDefault="006556BF" w:rsidP="006556BF">
      <w:pPr>
        <w:pStyle w:val="Textoindependiente"/>
        <w:jc w:val="both"/>
        <w:rPr>
          <w:rFonts w:ascii="Arial" w:hAnsi="Arial" w:cs="Arial"/>
          <w:sz w:val="20"/>
          <w:szCs w:val="20"/>
        </w:rPr>
      </w:pPr>
    </w:p>
    <w:p w14:paraId="79DE2AAA" w14:textId="77777777" w:rsidR="008C0F45" w:rsidRPr="008C0F45" w:rsidRDefault="006556BF" w:rsidP="006556BF">
      <w:pPr>
        <w:pStyle w:val="Textoindependiente"/>
        <w:jc w:val="both"/>
        <w:rPr>
          <w:rFonts w:ascii="Arial" w:hAnsi="Arial" w:cs="Arial"/>
          <w:b/>
          <w:bCs/>
          <w:sz w:val="20"/>
          <w:szCs w:val="20"/>
        </w:rPr>
      </w:pPr>
      <w:r w:rsidRPr="008C0F45">
        <w:rPr>
          <w:rFonts w:ascii="Arial" w:hAnsi="Arial" w:cs="Arial"/>
          <w:b/>
          <w:bCs/>
          <w:sz w:val="20"/>
          <w:szCs w:val="20"/>
        </w:rPr>
        <w:t>Foliación</w:t>
      </w:r>
    </w:p>
    <w:p w14:paraId="37F48527" w14:textId="77777777" w:rsidR="008C0F45" w:rsidRDefault="008C0F45" w:rsidP="006556BF">
      <w:pPr>
        <w:pStyle w:val="Textoindependiente"/>
        <w:jc w:val="both"/>
        <w:rPr>
          <w:rFonts w:ascii="Arial" w:hAnsi="Arial" w:cs="Arial"/>
          <w:b/>
          <w:bCs/>
          <w:sz w:val="20"/>
          <w:szCs w:val="20"/>
          <w:u w:val="single"/>
        </w:rPr>
      </w:pPr>
    </w:p>
    <w:p w14:paraId="67980ABE" w14:textId="3AA4FF09" w:rsidR="006556BF" w:rsidRPr="00F96DFE" w:rsidRDefault="006556BF" w:rsidP="006556BF">
      <w:pPr>
        <w:pStyle w:val="Textoindependiente"/>
        <w:jc w:val="both"/>
        <w:rPr>
          <w:rFonts w:ascii="Arial" w:hAnsi="Arial" w:cs="Arial"/>
          <w:sz w:val="20"/>
          <w:szCs w:val="20"/>
        </w:rPr>
      </w:pPr>
      <w:r w:rsidRPr="00F96DFE">
        <w:rPr>
          <w:rFonts w:ascii="Arial" w:hAnsi="Arial" w:cs="Arial"/>
          <w:sz w:val="20"/>
          <w:szCs w:val="20"/>
        </w:rPr>
        <w:t>Una vez la documentación se encuentre debidamente ordenada, se procederá a realizar la foliación donde se garantizará la integridad de los documentos. La foliación consiste en numerar consecutivamente todos los folios de cada una de las unidades documentales.</w:t>
      </w:r>
    </w:p>
    <w:p w14:paraId="3DEEC669" w14:textId="77777777" w:rsidR="006556BF" w:rsidRPr="00F96DFE" w:rsidRDefault="006556BF" w:rsidP="006556BF">
      <w:pPr>
        <w:pStyle w:val="Textoindependiente"/>
        <w:jc w:val="both"/>
        <w:rPr>
          <w:rFonts w:ascii="Arial" w:hAnsi="Arial" w:cs="Arial"/>
          <w:sz w:val="20"/>
          <w:szCs w:val="20"/>
        </w:rPr>
      </w:pPr>
    </w:p>
    <w:p w14:paraId="56A86F5D" w14:textId="6C0AA866" w:rsidR="006556BF" w:rsidRPr="00F96DFE" w:rsidRDefault="006556BF" w:rsidP="008C0F45">
      <w:pPr>
        <w:pStyle w:val="Textoindependiente"/>
        <w:numPr>
          <w:ilvl w:val="0"/>
          <w:numId w:val="24"/>
        </w:numPr>
        <w:ind w:left="284"/>
        <w:jc w:val="both"/>
        <w:rPr>
          <w:rFonts w:ascii="Arial" w:hAnsi="Arial" w:cs="Arial"/>
          <w:sz w:val="20"/>
          <w:szCs w:val="20"/>
        </w:rPr>
      </w:pPr>
      <w:r w:rsidRPr="00F96DFE">
        <w:rPr>
          <w:rFonts w:ascii="Arial" w:hAnsi="Arial" w:cs="Arial"/>
          <w:sz w:val="20"/>
          <w:szCs w:val="20"/>
        </w:rPr>
        <w:t>Aspectos específicos para la foliación de los tomos</w:t>
      </w:r>
    </w:p>
    <w:p w14:paraId="3656B9AB" w14:textId="77777777" w:rsidR="006556BF" w:rsidRPr="00F96DFE" w:rsidRDefault="006556BF" w:rsidP="006556BF">
      <w:pPr>
        <w:pStyle w:val="Textoindependiente"/>
        <w:jc w:val="both"/>
        <w:rPr>
          <w:rFonts w:ascii="Arial" w:hAnsi="Arial" w:cs="Arial"/>
          <w:sz w:val="20"/>
          <w:szCs w:val="20"/>
        </w:rPr>
      </w:pPr>
    </w:p>
    <w:p w14:paraId="461F97BC" w14:textId="77777777" w:rsidR="006556BF" w:rsidRPr="00F96DFE" w:rsidRDefault="006556BF" w:rsidP="006556BF">
      <w:pPr>
        <w:pStyle w:val="Prrafodelista"/>
        <w:numPr>
          <w:ilvl w:val="0"/>
          <w:numId w:val="14"/>
        </w:numPr>
        <w:rPr>
          <w:rFonts w:ascii="Arial" w:hAnsi="Arial" w:cs="Arial"/>
          <w:sz w:val="20"/>
          <w:szCs w:val="20"/>
        </w:rPr>
      </w:pPr>
      <w:r w:rsidRPr="00F96DFE">
        <w:rPr>
          <w:rFonts w:ascii="Arial" w:hAnsi="Arial" w:cs="Arial"/>
          <w:sz w:val="20"/>
          <w:szCs w:val="20"/>
        </w:rPr>
        <w:t>La foliación se realizará por cada una de las unidades documentales, es decir, todo tomo iniciará desde el folio 1 hasta el último folio de la unidad. Dado el caso que los anexos de una serie o subserie documental estén divididos en dos tomos esto no alterará la manera como se deben foliar las unidades documentales, ya que es claro que la manera como se foliarán los tomos corresponde al parámetro determinado para las series simples (cada unidad se folia de 1 al último folio y así sucesivamente).</w:t>
      </w:r>
    </w:p>
    <w:p w14:paraId="4C458EF4" w14:textId="77777777" w:rsidR="006556BF" w:rsidRPr="00F96DFE" w:rsidRDefault="006556BF" w:rsidP="006556BF">
      <w:pPr>
        <w:pStyle w:val="Prrafodelista"/>
        <w:numPr>
          <w:ilvl w:val="0"/>
          <w:numId w:val="14"/>
        </w:numPr>
        <w:rPr>
          <w:rFonts w:ascii="Arial" w:hAnsi="Arial" w:cs="Arial"/>
          <w:sz w:val="20"/>
          <w:szCs w:val="20"/>
        </w:rPr>
      </w:pPr>
      <w:r w:rsidRPr="00F96DFE">
        <w:rPr>
          <w:rFonts w:ascii="Arial" w:hAnsi="Arial" w:cs="Arial"/>
          <w:sz w:val="20"/>
          <w:szCs w:val="20"/>
        </w:rPr>
        <w:t xml:space="preserve">En caso de unidades de conservación (copiadores de correspondencia, legajos, tomos, libros de contabilidad, etc.) que ya vienen empastados, foliados y/o paginados de fábrica, puede aceptarse como mecanismo de control sin necesidad de reprocesar foliación. De todos modos, debe constatarse que no se repita la paginación de fábrica o que el expediente no contenga ningún otro soporte documental.  Si la paginación del tomo se llega a dejar en su estado natural se debe registrar en el área de notas del instrumento de control o de consulta, la </w:t>
      </w:r>
      <w:r w:rsidRPr="00F96DFE">
        <w:rPr>
          <w:rFonts w:ascii="Arial" w:hAnsi="Arial" w:cs="Arial"/>
          <w:b/>
          <w:sz w:val="20"/>
          <w:szCs w:val="20"/>
        </w:rPr>
        <w:t>cantidad de folios</w:t>
      </w:r>
      <w:r w:rsidRPr="00F96DFE">
        <w:rPr>
          <w:rFonts w:ascii="Arial" w:hAnsi="Arial" w:cs="Arial"/>
          <w:sz w:val="20"/>
          <w:szCs w:val="20"/>
        </w:rPr>
        <w:t xml:space="preserve"> </w:t>
      </w:r>
      <w:r w:rsidRPr="00F96DFE">
        <w:rPr>
          <w:rFonts w:ascii="Arial" w:hAnsi="Arial" w:cs="Arial"/>
          <w:b/>
          <w:sz w:val="20"/>
          <w:szCs w:val="20"/>
        </w:rPr>
        <w:t>o páginas</w:t>
      </w:r>
      <w:r w:rsidRPr="00F96DFE">
        <w:rPr>
          <w:rFonts w:ascii="Arial" w:hAnsi="Arial" w:cs="Arial"/>
          <w:sz w:val="20"/>
          <w:szCs w:val="20"/>
        </w:rPr>
        <w:t xml:space="preserve"> que contiene.</w:t>
      </w:r>
    </w:p>
    <w:p w14:paraId="38706BA2" w14:textId="77777777" w:rsidR="006556BF" w:rsidRPr="00F96DFE" w:rsidRDefault="006556BF" w:rsidP="006556BF">
      <w:pPr>
        <w:pStyle w:val="Prrafodelista"/>
        <w:numPr>
          <w:ilvl w:val="0"/>
          <w:numId w:val="14"/>
        </w:numPr>
        <w:rPr>
          <w:rFonts w:ascii="Arial" w:hAnsi="Arial" w:cs="Arial"/>
          <w:sz w:val="20"/>
          <w:szCs w:val="20"/>
        </w:rPr>
      </w:pPr>
      <w:r w:rsidRPr="00F96DFE">
        <w:rPr>
          <w:rFonts w:ascii="Arial" w:hAnsi="Arial" w:cs="Arial"/>
          <w:sz w:val="20"/>
          <w:szCs w:val="20"/>
        </w:rPr>
        <w:t>Para el caso de unidades documentales que están foliadas por impresora, se dejará esta foliación siempre y cuando en una unidad de conservación no estén repetidos los folios, en caso contrario, cuando estén repetidos, se deberá corregir foliación en toda la unidad de conservación.</w:t>
      </w:r>
    </w:p>
    <w:p w14:paraId="4F4507DF" w14:textId="77777777" w:rsidR="006556BF" w:rsidRPr="00F96DFE" w:rsidRDefault="006556BF" w:rsidP="006556BF">
      <w:pPr>
        <w:pStyle w:val="Prrafodelista"/>
        <w:numPr>
          <w:ilvl w:val="0"/>
          <w:numId w:val="14"/>
        </w:numPr>
        <w:rPr>
          <w:rFonts w:ascii="Arial" w:hAnsi="Arial" w:cs="Arial"/>
          <w:sz w:val="20"/>
          <w:szCs w:val="20"/>
        </w:rPr>
      </w:pPr>
      <w:r w:rsidRPr="00F96DFE">
        <w:rPr>
          <w:rFonts w:ascii="Arial" w:hAnsi="Arial" w:cs="Arial"/>
          <w:sz w:val="20"/>
          <w:szCs w:val="20"/>
        </w:rPr>
        <w:t xml:space="preserve">En caso de que se deba refoliar un tomo que contenga paginación de fábrica se debe anular con una línea oblicua cada uno de los números y realizar la foliación manual como corresponde.  </w:t>
      </w:r>
    </w:p>
    <w:p w14:paraId="7C73DA5A" w14:textId="77777777" w:rsidR="006556BF" w:rsidRPr="00F96DFE" w:rsidRDefault="006556BF" w:rsidP="006556BF">
      <w:pPr>
        <w:pStyle w:val="Prrafodelista"/>
        <w:numPr>
          <w:ilvl w:val="0"/>
          <w:numId w:val="14"/>
        </w:numPr>
        <w:rPr>
          <w:rFonts w:ascii="Arial" w:hAnsi="Arial" w:cs="Arial"/>
          <w:sz w:val="20"/>
          <w:szCs w:val="20"/>
        </w:rPr>
      </w:pPr>
      <w:r w:rsidRPr="00F96DFE">
        <w:rPr>
          <w:rFonts w:ascii="Arial" w:hAnsi="Arial" w:cs="Arial"/>
          <w:sz w:val="20"/>
          <w:szCs w:val="20"/>
        </w:rPr>
        <w:t>En las unidades de conservación empastadas no se deben foliar las pastas ni las hojas-guarda en blanco.</w:t>
      </w:r>
    </w:p>
    <w:p w14:paraId="1B59434D" w14:textId="77777777" w:rsidR="006556BF" w:rsidRPr="00F96DFE" w:rsidRDefault="006556BF" w:rsidP="006556BF">
      <w:pPr>
        <w:pStyle w:val="Prrafodelista"/>
        <w:numPr>
          <w:ilvl w:val="0"/>
          <w:numId w:val="14"/>
        </w:numPr>
        <w:rPr>
          <w:rFonts w:ascii="Arial" w:hAnsi="Arial" w:cs="Arial"/>
          <w:sz w:val="20"/>
          <w:szCs w:val="20"/>
        </w:rPr>
      </w:pPr>
      <w:r w:rsidRPr="00F96DFE">
        <w:rPr>
          <w:rFonts w:ascii="Arial" w:hAnsi="Arial" w:cs="Arial"/>
          <w:sz w:val="20"/>
          <w:szCs w:val="20"/>
        </w:rPr>
        <w:t xml:space="preserve">Los folios en blanco que ya se encuentra haciendo parte del acervo documental en Archivos Históricos, se conservarán, y deberán foliarse sin importar si se encuentran sueltos, cosidos o empastados. En el área de notas del instrumento de control o de consulta, se dejará la anotación respectiva sobre los folios que tienen esta condición. La foliación de este tipo de </w:t>
      </w:r>
      <w:r w:rsidRPr="00F96DFE">
        <w:rPr>
          <w:rFonts w:ascii="Arial" w:hAnsi="Arial" w:cs="Arial"/>
          <w:sz w:val="20"/>
          <w:szCs w:val="20"/>
        </w:rPr>
        <w:lastRenderedPageBreak/>
        <w:t>documentos deberá efectuarse siempre utilizando lápiz de mina negra y blanda, tipo HB o B.</w:t>
      </w:r>
    </w:p>
    <w:p w14:paraId="3BECEC42" w14:textId="7F68DB3B" w:rsidR="006556BF" w:rsidRPr="00F96DFE" w:rsidRDefault="006556BF" w:rsidP="006556BF">
      <w:pPr>
        <w:pStyle w:val="Prrafodelista"/>
        <w:numPr>
          <w:ilvl w:val="0"/>
          <w:numId w:val="14"/>
        </w:numPr>
        <w:rPr>
          <w:rFonts w:ascii="Arial" w:hAnsi="Arial" w:cs="Arial"/>
          <w:sz w:val="20"/>
          <w:szCs w:val="20"/>
        </w:rPr>
      </w:pPr>
      <w:r w:rsidRPr="2E218A6E">
        <w:rPr>
          <w:rFonts w:ascii="Arial" w:hAnsi="Arial" w:cs="Arial"/>
          <w:sz w:val="20"/>
          <w:szCs w:val="20"/>
        </w:rPr>
        <w:t>Si se evidencia que en los tomos se encuentran documentos a media carta o de menor tamaño estos deberán ser foliados teniendo en cuenta que cada documento es un folio.</w:t>
      </w:r>
    </w:p>
    <w:p w14:paraId="049F31CB" w14:textId="77777777" w:rsidR="006556BF" w:rsidRPr="00F96DFE" w:rsidRDefault="006556BF" w:rsidP="006556BF">
      <w:pPr>
        <w:pStyle w:val="Ttulo1"/>
        <w:spacing w:before="93"/>
        <w:ind w:left="2899" w:right="3146"/>
        <w:jc w:val="center"/>
      </w:pPr>
    </w:p>
    <w:p w14:paraId="3A34D7E4" w14:textId="78DD7399" w:rsidR="006556BF" w:rsidRPr="00F96DFE" w:rsidRDefault="006556BF" w:rsidP="008C0F45">
      <w:pPr>
        <w:pStyle w:val="Textoindependiente"/>
        <w:numPr>
          <w:ilvl w:val="0"/>
          <w:numId w:val="24"/>
        </w:numPr>
        <w:ind w:left="426"/>
        <w:jc w:val="both"/>
        <w:rPr>
          <w:rFonts w:ascii="Arial" w:hAnsi="Arial" w:cs="Arial"/>
          <w:sz w:val="20"/>
          <w:szCs w:val="20"/>
        </w:rPr>
      </w:pPr>
      <w:r w:rsidRPr="00F96DFE">
        <w:rPr>
          <w:rFonts w:ascii="Arial" w:hAnsi="Arial" w:cs="Arial"/>
          <w:sz w:val="20"/>
          <w:szCs w:val="20"/>
        </w:rPr>
        <w:t>Aspectos generales para la foliación</w:t>
      </w:r>
    </w:p>
    <w:p w14:paraId="53128261" w14:textId="77777777" w:rsidR="006556BF" w:rsidRPr="00F96DFE" w:rsidRDefault="006556BF" w:rsidP="006556BF">
      <w:pPr>
        <w:pStyle w:val="Textoindependiente"/>
        <w:jc w:val="both"/>
        <w:rPr>
          <w:rFonts w:ascii="Arial" w:hAnsi="Arial" w:cs="Arial"/>
          <w:sz w:val="20"/>
          <w:szCs w:val="20"/>
        </w:rPr>
      </w:pPr>
    </w:p>
    <w:p w14:paraId="0AB0D097" w14:textId="77777777" w:rsidR="006556BF" w:rsidRPr="00F96DFE" w:rsidRDefault="006556BF" w:rsidP="006556BF">
      <w:pPr>
        <w:pStyle w:val="Textoindependiente"/>
        <w:numPr>
          <w:ilvl w:val="0"/>
          <w:numId w:val="15"/>
        </w:numPr>
        <w:jc w:val="both"/>
        <w:rPr>
          <w:rFonts w:ascii="Arial" w:hAnsi="Arial" w:cs="Arial"/>
          <w:sz w:val="20"/>
          <w:szCs w:val="20"/>
        </w:rPr>
      </w:pPr>
      <w:r w:rsidRPr="00F96DFE">
        <w:rPr>
          <w:rFonts w:ascii="Arial" w:hAnsi="Arial" w:cs="Arial"/>
          <w:sz w:val="20"/>
          <w:szCs w:val="20"/>
        </w:rPr>
        <w:t xml:space="preserve">Se debe numerar de manera consecutiva, es decir, sin omitir ni repetir números. </w:t>
      </w:r>
    </w:p>
    <w:p w14:paraId="3F0816CA"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No se debe foliar utilizando números con el suplemento A, B, C, ó bis.</w:t>
      </w:r>
    </w:p>
    <w:p w14:paraId="4FE42A7D"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Se debe escribir el número en la esquina superior derecha de la cara recta del folio en el mismo sentido del texto del documento.</w:t>
      </w:r>
    </w:p>
    <w:p w14:paraId="17718C8B" w14:textId="77777777" w:rsidR="006556BF" w:rsidRPr="00F96DFE" w:rsidRDefault="006556BF" w:rsidP="006556BF">
      <w:pPr>
        <w:pStyle w:val="Prrafodelista"/>
        <w:numPr>
          <w:ilvl w:val="0"/>
          <w:numId w:val="16"/>
        </w:numPr>
        <w:rPr>
          <w:rFonts w:ascii="Arial" w:hAnsi="Arial" w:cs="Arial"/>
          <w:sz w:val="20"/>
          <w:szCs w:val="20"/>
        </w:rPr>
      </w:pPr>
      <w:r w:rsidRPr="00F96DFE">
        <w:rPr>
          <w:rFonts w:ascii="Arial" w:hAnsi="Arial" w:cs="Arial"/>
          <w:sz w:val="20"/>
          <w:szCs w:val="20"/>
        </w:rPr>
        <w:t>Se debe escribir el número de manera legible, sin enmendaduras, sobre un espacio en blanco y sin alterar membretes, sellos, marcas de agua, textos o numeraciones originales, con lápiz de mina negra.</w:t>
      </w:r>
    </w:p>
    <w:p w14:paraId="3CC43A33" w14:textId="77777777" w:rsidR="006556BF" w:rsidRPr="00F96DFE" w:rsidRDefault="006556BF" w:rsidP="006556BF">
      <w:pPr>
        <w:pStyle w:val="Prrafodelista"/>
        <w:numPr>
          <w:ilvl w:val="0"/>
          <w:numId w:val="16"/>
        </w:numPr>
        <w:rPr>
          <w:rFonts w:ascii="Arial" w:hAnsi="Arial" w:cs="Arial"/>
          <w:sz w:val="20"/>
          <w:szCs w:val="20"/>
        </w:rPr>
      </w:pPr>
      <w:r w:rsidRPr="00F96DFE">
        <w:rPr>
          <w:rFonts w:ascii="Arial" w:hAnsi="Arial" w:cs="Arial"/>
          <w:sz w:val="20"/>
          <w:szCs w:val="20"/>
        </w:rPr>
        <w:t>Cuando exista foliación anterior, ésta se debe anular con una línea oblicua y quedará como válida la última realizada, con lápiz de mina negra.</w:t>
      </w:r>
    </w:p>
    <w:p w14:paraId="41CC2C1B"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Los planos, mapas, dibujos, etc., que se encuentren al interior de la unidad documental tendrán el número de folio consecutivo que les corresponde, aun cuando estén plegados. En el área de notas del instrumento de control o de consulta se debe dejar constancia de las características del documento foliado: tamaño, colores, título, asunto, fechas y otros datos que se consideren pertinentes.</w:t>
      </w:r>
    </w:p>
    <w:p w14:paraId="4913A9D4"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En los anexos (folletos, boletines, periódicos, revistas, etc.) que se encuentren en cualquier unidad documental, se foliarán todas sus hojas de manera continua, sin hacer diferencia entre el documento principal y anexos. En el área de notas del instrumento de control o de consulta se debe dejar constancia del tipo de anexo tratado, señalando el título, año y número total de folios.</w:t>
      </w:r>
    </w:p>
    <w:p w14:paraId="1F64C267"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Cuando se encuentren varios documentos de formato pequeño adheridos a una hoja, a ésta se le escribirá su respectivo número de folio, dejando en el área de notas del instrumento de control o de consulta las características del documento foliado: cantidad de documentos adheridos, título, asunto y fecha de estos</w:t>
      </w:r>
    </w:p>
    <w:p w14:paraId="13278CE8"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Las fotografías, cuando están sueltas, se foliarán en la cara vuelta, utilizando lápiz de mina negra y blanda, tipo HB o B, correspondiendo un número para cada una de ellas. En el área de notas del instrumento de control o de consulta se debe dejar constancia de las características del documento foliado: tamaño, color, título, asunto, fecha y otros que se consideren pertinentes.</w:t>
      </w:r>
    </w:p>
    <w:p w14:paraId="23D3A6E0" w14:textId="77777777" w:rsidR="006556BF" w:rsidRPr="00F96DFE" w:rsidRDefault="006556BF" w:rsidP="006556BF">
      <w:pPr>
        <w:pStyle w:val="Textoindependiente"/>
        <w:ind w:left="720"/>
        <w:jc w:val="both"/>
        <w:rPr>
          <w:rFonts w:ascii="Arial" w:hAnsi="Arial" w:cs="Arial"/>
          <w:sz w:val="20"/>
          <w:szCs w:val="20"/>
        </w:rPr>
      </w:pPr>
      <w:r w:rsidRPr="00F96DFE">
        <w:rPr>
          <w:rFonts w:ascii="Arial" w:hAnsi="Arial" w:cs="Arial"/>
          <w:sz w:val="20"/>
          <w:szCs w:val="20"/>
        </w:rPr>
        <w:t>Si una o varias fotografías se encuentran adheridas a una hoja, a ésta se le escribirá su respectivo número de folio, dejando constancia en el área de notas del instrumento de control o de consulta, de la cantidad de fotografías adheridas a la hoja, al igual que otras características: tamaño, color, título, asunto, fecha y otros datos que se consideren pertinentes</w:t>
      </w:r>
    </w:p>
    <w:p w14:paraId="5118182A"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Si existen errores en la foliación, esta se anulará con una línea oblicua, evitando tachones. Cualquier corrección de la foliación compromete la validez legal (autenticidad, fiabilidad, integridad y disponibilidad) de los documentos.</w:t>
      </w:r>
    </w:p>
    <w:p w14:paraId="75CCEB27" w14:textId="77777777" w:rsidR="006556BF" w:rsidRPr="00F96DFE" w:rsidRDefault="006556BF" w:rsidP="006556BF">
      <w:pPr>
        <w:pStyle w:val="Textoindependiente"/>
        <w:numPr>
          <w:ilvl w:val="0"/>
          <w:numId w:val="16"/>
        </w:numPr>
        <w:jc w:val="both"/>
        <w:rPr>
          <w:rFonts w:ascii="Arial" w:hAnsi="Arial" w:cs="Arial"/>
          <w:sz w:val="20"/>
          <w:szCs w:val="20"/>
        </w:rPr>
      </w:pPr>
      <w:r w:rsidRPr="00F96DFE">
        <w:rPr>
          <w:rFonts w:ascii="Arial" w:hAnsi="Arial" w:cs="Arial"/>
          <w:sz w:val="20"/>
          <w:szCs w:val="20"/>
        </w:rPr>
        <w:t>No se deben foliar ni retirar las hojas sueltas en blanco cuando estas cumplen funciones de conservación tales como aislamiento por manifestación de deterioro biológico, protección de fotografías, dibujos, grabados u otros, o para evitar migración de tintas por contacto.</w:t>
      </w:r>
    </w:p>
    <w:p w14:paraId="766C94DF" w14:textId="77777777" w:rsidR="008C0F45" w:rsidRDefault="006556BF" w:rsidP="0036742E">
      <w:pPr>
        <w:pStyle w:val="Textoindependiente"/>
        <w:numPr>
          <w:ilvl w:val="0"/>
          <w:numId w:val="16"/>
        </w:numPr>
        <w:jc w:val="both"/>
        <w:rPr>
          <w:rFonts w:ascii="Arial" w:hAnsi="Arial" w:cs="Arial"/>
          <w:sz w:val="20"/>
          <w:szCs w:val="20"/>
        </w:rPr>
      </w:pPr>
      <w:r w:rsidRPr="008C0F45">
        <w:rPr>
          <w:rFonts w:ascii="Arial" w:hAnsi="Arial" w:cs="Arial"/>
          <w:sz w:val="20"/>
          <w:szCs w:val="20"/>
        </w:rPr>
        <w:t>No se deben foliar documentos en soportes distintos al papel (casetes, discos digitales – CD´s-, disquetes, videos, etc.) pero si dejar constancia de su existencia y de la unidad documental a la que pertenecen, en el área de notas del instrumento de control o de consulta. Si se opta por separar este material se harán los correspondientes testigos que sirvan de referencia cruzada.</w:t>
      </w:r>
    </w:p>
    <w:p w14:paraId="62486C05" w14:textId="321A8F4A" w:rsidR="006556BF" w:rsidRPr="008C0F45" w:rsidRDefault="006556BF" w:rsidP="00E54DA4">
      <w:pPr>
        <w:pStyle w:val="Textoindependiente"/>
        <w:numPr>
          <w:ilvl w:val="0"/>
          <w:numId w:val="16"/>
        </w:numPr>
        <w:jc w:val="both"/>
        <w:rPr>
          <w:rFonts w:ascii="Arial" w:hAnsi="Arial" w:cs="Arial"/>
        </w:rPr>
      </w:pPr>
      <w:r w:rsidRPr="008C0F45">
        <w:rPr>
          <w:rFonts w:ascii="Arial" w:hAnsi="Arial" w:cs="Arial"/>
          <w:sz w:val="20"/>
          <w:szCs w:val="20"/>
        </w:rPr>
        <w:t xml:space="preserve">El máximo de folios por carpeta será de 220. </w:t>
      </w:r>
    </w:p>
    <w:sectPr w:rsidR="006556BF" w:rsidRPr="008C0F45">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98B9E" w14:textId="77777777" w:rsidR="0001711F" w:rsidRDefault="0001711F">
      <w:r>
        <w:separator/>
      </w:r>
    </w:p>
  </w:endnote>
  <w:endnote w:type="continuationSeparator" w:id="0">
    <w:p w14:paraId="4013CA80" w14:textId="77777777" w:rsidR="0001711F" w:rsidRDefault="0001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6A0" w:firstRow="1" w:lastRow="0" w:firstColumn="1" w:lastColumn="0" w:noHBand="1" w:noVBand="1"/>
    </w:tblPr>
    <w:tblGrid>
      <w:gridCol w:w="2945"/>
      <w:gridCol w:w="2945"/>
      <w:gridCol w:w="2945"/>
    </w:tblGrid>
    <w:tr w:rsidR="0001711F" w14:paraId="6F7C48BF" w14:textId="77777777" w:rsidTr="3FE6D11F">
      <w:trPr>
        <w:trHeight w:val="300"/>
      </w:trPr>
      <w:tc>
        <w:tcPr>
          <w:tcW w:w="2945" w:type="dxa"/>
        </w:tcPr>
        <w:p w14:paraId="484A87A0" w14:textId="5385BD0D" w:rsidR="0001711F" w:rsidRDefault="0001711F" w:rsidP="3FE6D11F">
          <w:pPr>
            <w:pStyle w:val="Encabezado"/>
            <w:ind w:left="-115"/>
          </w:pPr>
        </w:p>
      </w:tc>
      <w:tc>
        <w:tcPr>
          <w:tcW w:w="2945" w:type="dxa"/>
        </w:tcPr>
        <w:p w14:paraId="071B7A88" w14:textId="7D4ECCB3" w:rsidR="0001711F" w:rsidRDefault="0001711F" w:rsidP="3FE6D11F">
          <w:pPr>
            <w:pStyle w:val="Encabezado"/>
            <w:jc w:val="center"/>
          </w:pPr>
        </w:p>
      </w:tc>
      <w:tc>
        <w:tcPr>
          <w:tcW w:w="2945" w:type="dxa"/>
        </w:tcPr>
        <w:p w14:paraId="3FC79C39" w14:textId="76348A3D" w:rsidR="0001711F" w:rsidRDefault="0001711F" w:rsidP="3FE6D11F">
          <w:pPr>
            <w:pStyle w:val="Encabezado"/>
            <w:ind w:right="-115"/>
            <w:jc w:val="right"/>
          </w:pPr>
        </w:p>
      </w:tc>
    </w:tr>
  </w:tbl>
  <w:p w14:paraId="0A9127B9" w14:textId="12C4F553" w:rsidR="0001711F" w:rsidRDefault="0001711F" w:rsidP="3FE6D1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848DA" w14:textId="77777777" w:rsidR="0001711F" w:rsidRDefault="0001711F">
      <w:r>
        <w:separator/>
      </w:r>
    </w:p>
  </w:footnote>
  <w:footnote w:type="continuationSeparator" w:id="0">
    <w:p w14:paraId="7F8DB417" w14:textId="77777777" w:rsidR="0001711F" w:rsidRDefault="0001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95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6A0" w:firstRow="1" w:lastRow="0" w:firstColumn="1" w:lastColumn="0" w:noHBand="1" w:noVBand="1"/>
    </w:tblPr>
    <w:tblGrid>
      <w:gridCol w:w="2511"/>
      <w:gridCol w:w="5017"/>
      <w:gridCol w:w="1425"/>
    </w:tblGrid>
    <w:tr w:rsidR="0001711F" w14:paraId="5933B582" w14:textId="77777777" w:rsidTr="00D41DF7">
      <w:trPr>
        <w:trHeight w:val="1030"/>
      </w:trPr>
      <w:tc>
        <w:tcPr>
          <w:tcW w:w="2511" w:type="dxa"/>
        </w:tcPr>
        <w:p w14:paraId="62AFB693" w14:textId="539C968C" w:rsidR="0001711F" w:rsidRDefault="0001711F" w:rsidP="3FE6D11F">
          <w:pPr>
            <w:pStyle w:val="Encabezado"/>
            <w:ind w:left="-115"/>
          </w:pPr>
          <w:r>
            <w:t xml:space="preserve">         </w:t>
          </w:r>
          <w:r>
            <w:rPr>
              <w:noProof/>
            </w:rPr>
            <w:drawing>
              <wp:inline distT="0" distB="0" distL="0" distR="0" wp14:anchorId="17D4C548" wp14:editId="44DC880B">
                <wp:extent cx="981075" cy="633352"/>
                <wp:effectExtent l="0" t="0" r="0" b="0"/>
                <wp:docPr id="179058733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587336" name="Picture 1790587336"/>
                        <pic:cNvPicPr/>
                      </pic:nvPicPr>
                      <pic:blipFill>
                        <a:blip r:embed="rId1">
                          <a:extLst>
                            <a:ext uri="{28A0092B-C50C-407E-A947-70E740481C1C}">
                              <a14:useLocalDpi xmlns:a14="http://schemas.microsoft.com/office/drawing/2010/main"/>
                            </a:ext>
                          </a:extLst>
                        </a:blip>
                        <a:stretch>
                          <a:fillRect/>
                        </a:stretch>
                      </pic:blipFill>
                      <pic:spPr>
                        <a:xfrm>
                          <a:off x="0" y="0"/>
                          <a:ext cx="981075" cy="633352"/>
                        </a:xfrm>
                        <a:prstGeom prst="rect">
                          <a:avLst/>
                        </a:prstGeom>
                      </pic:spPr>
                    </pic:pic>
                  </a:graphicData>
                </a:graphic>
              </wp:inline>
            </w:drawing>
          </w:r>
          <w:r>
            <w:t xml:space="preserve">  </w:t>
          </w:r>
        </w:p>
      </w:tc>
      <w:tc>
        <w:tcPr>
          <w:tcW w:w="5017" w:type="dxa"/>
        </w:tcPr>
        <w:p w14:paraId="0D7D84B2" w14:textId="698DA095" w:rsidR="0001711F" w:rsidRDefault="0001711F" w:rsidP="3FE6D11F">
          <w:pPr>
            <w:pStyle w:val="Encabezado"/>
            <w:jc w:val="center"/>
          </w:pPr>
        </w:p>
        <w:p w14:paraId="6C3608B4" w14:textId="02A49FDE" w:rsidR="0001711F" w:rsidRDefault="0001711F" w:rsidP="3FE6D11F">
          <w:pPr>
            <w:pStyle w:val="Encabezado"/>
            <w:jc w:val="center"/>
            <w:rPr>
              <w:b/>
              <w:bCs/>
            </w:rPr>
          </w:pPr>
          <w:r w:rsidRPr="3FE6D11F">
            <w:rPr>
              <w:b/>
              <w:bCs/>
              <w:sz w:val="24"/>
              <w:szCs w:val="24"/>
            </w:rPr>
            <w:t>FICHA TECNICA DE ORGANIZACIÓN DOCUMENTAL</w:t>
          </w:r>
        </w:p>
      </w:tc>
      <w:tc>
        <w:tcPr>
          <w:tcW w:w="1425" w:type="dxa"/>
        </w:tcPr>
        <w:p w14:paraId="2225E49F" w14:textId="1AA4D980" w:rsidR="0001711F" w:rsidRDefault="0001711F" w:rsidP="3FE6D11F">
          <w:pPr>
            <w:pStyle w:val="Encabezado"/>
            <w:ind w:right="-115"/>
            <w:jc w:val="right"/>
          </w:pPr>
          <w:r>
            <w:t xml:space="preserve">    </w:t>
          </w:r>
        </w:p>
      </w:tc>
    </w:tr>
  </w:tbl>
  <w:p w14:paraId="27041892" w14:textId="67850F4C" w:rsidR="0001711F" w:rsidRDefault="0001711F" w:rsidP="3FE6D1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5BD6"/>
    <w:multiLevelType w:val="hybridMultilevel"/>
    <w:tmpl w:val="D5747E9E"/>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CFBF00"/>
    <w:multiLevelType w:val="hybridMultilevel"/>
    <w:tmpl w:val="EAB81C52"/>
    <w:lvl w:ilvl="0" w:tplc="C60E8E4C">
      <w:start w:val="1"/>
      <w:numFmt w:val="decimal"/>
      <w:lvlText w:val="%1."/>
      <w:lvlJc w:val="left"/>
      <w:pPr>
        <w:ind w:left="720" w:hanging="360"/>
      </w:pPr>
    </w:lvl>
    <w:lvl w:ilvl="1" w:tplc="770C7EA4">
      <w:start w:val="1"/>
      <w:numFmt w:val="lowerLetter"/>
      <w:lvlText w:val="%2."/>
      <w:lvlJc w:val="left"/>
      <w:pPr>
        <w:ind w:left="1440" w:hanging="360"/>
      </w:pPr>
    </w:lvl>
    <w:lvl w:ilvl="2" w:tplc="F5F67124">
      <w:start w:val="1"/>
      <w:numFmt w:val="lowerRoman"/>
      <w:lvlText w:val="%3."/>
      <w:lvlJc w:val="right"/>
      <w:pPr>
        <w:ind w:left="2160" w:hanging="180"/>
      </w:pPr>
    </w:lvl>
    <w:lvl w:ilvl="3" w:tplc="E55A38A2">
      <w:start w:val="1"/>
      <w:numFmt w:val="decimal"/>
      <w:lvlText w:val="%4."/>
      <w:lvlJc w:val="left"/>
      <w:pPr>
        <w:ind w:left="2880" w:hanging="360"/>
      </w:pPr>
    </w:lvl>
    <w:lvl w:ilvl="4" w:tplc="07AA88AE">
      <w:start w:val="1"/>
      <w:numFmt w:val="lowerLetter"/>
      <w:lvlText w:val="%5."/>
      <w:lvlJc w:val="left"/>
      <w:pPr>
        <w:ind w:left="3600" w:hanging="360"/>
      </w:pPr>
    </w:lvl>
    <w:lvl w:ilvl="5" w:tplc="1EC2390C">
      <w:start w:val="1"/>
      <w:numFmt w:val="lowerRoman"/>
      <w:lvlText w:val="%6."/>
      <w:lvlJc w:val="right"/>
      <w:pPr>
        <w:ind w:left="4320" w:hanging="180"/>
      </w:pPr>
    </w:lvl>
    <w:lvl w:ilvl="6" w:tplc="EA02D2D8">
      <w:start w:val="1"/>
      <w:numFmt w:val="decimal"/>
      <w:lvlText w:val="%7."/>
      <w:lvlJc w:val="left"/>
      <w:pPr>
        <w:ind w:left="5040" w:hanging="360"/>
      </w:pPr>
    </w:lvl>
    <w:lvl w:ilvl="7" w:tplc="382EBA6A">
      <w:start w:val="1"/>
      <w:numFmt w:val="lowerLetter"/>
      <w:lvlText w:val="%8."/>
      <w:lvlJc w:val="left"/>
      <w:pPr>
        <w:ind w:left="5760" w:hanging="360"/>
      </w:pPr>
    </w:lvl>
    <w:lvl w:ilvl="8" w:tplc="EABA6818">
      <w:start w:val="1"/>
      <w:numFmt w:val="lowerRoman"/>
      <w:lvlText w:val="%9."/>
      <w:lvlJc w:val="right"/>
      <w:pPr>
        <w:ind w:left="6480" w:hanging="180"/>
      </w:pPr>
    </w:lvl>
  </w:abstractNum>
  <w:abstractNum w:abstractNumId="2" w15:restartNumberingAfterBreak="0">
    <w:nsid w:val="09D7388A"/>
    <w:multiLevelType w:val="hybridMultilevel"/>
    <w:tmpl w:val="9572B8AC"/>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F311BF6"/>
    <w:multiLevelType w:val="hybridMultilevel"/>
    <w:tmpl w:val="6408F3E8"/>
    <w:lvl w:ilvl="0" w:tplc="B928E452">
      <w:start w:val="1"/>
      <w:numFmt w:val="bullet"/>
      <w:lvlText w:val=""/>
      <w:lvlJc w:val="left"/>
      <w:pPr>
        <w:ind w:left="720" w:hanging="360"/>
      </w:pPr>
      <w:rPr>
        <w:rFonts w:ascii="Symbol" w:hAnsi="Symbol" w:hint="default"/>
      </w:rPr>
    </w:lvl>
    <w:lvl w:ilvl="1" w:tplc="C67AB97E">
      <w:start w:val="1"/>
      <w:numFmt w:val="bullet"/>
      <w:lvlText w:val="o"/>
      <w:lvlJc w:val="left"/>
      <w:pPr>
        <w:ind w:left="1440" w:hanging="360"/>
      </w:pPr>
      <w:rPr>
        <w:rFonts w:ascii="Courier New" w:hAnsi="Courier New" w:hint="default"/>
      </w:rPr>
    </w:lvl>
    <w:lvl w:ilvl="2" w:tplc="B302CCAE">
      <w:start w:val="1"/>
      <w:numFmt w:val="bullet"/>
      <w:lvlText w:val=""/>
      <w:lvlJc w:val="left"/>
      <w:pPr>
        <w:ind w:left="2160" w:hanging="360"/>
      </w:pPr>
      <w:rPr>
        <w:rFonts w:ascii="Wingdings" w:hAnsi="Wingdings" w:hint="default"/>
      </w:rPr>
    </w:lvl>
    <w:lvl w:ilvl="3" w:tplc="C8D2B8C4">
      <w:start w:val="1"/>
      <w:numFmt w:val="bullet"/>
      <w:lvlText w:val=""/>
      <w:lvlJc w:val="left"/>
      <w:pPr>
        <w:ind w:left="2880" w:hanging="360"/>
      </w:pPr>
      <w:rPr>
        <w:rFonts w:ascii="Symbol" w:hAnsi="Symbol" w:hint="default"/>
      </w:rPr>
    </w:lvl>
    <w:lvl w:ilvl="4" w:tplc="CEEA9E4C">
      <w:start w:val="1"/>
      <w:numFmt w:val="bullet"/>
      <w:lvlText w:val="o"/>
      <w:lvlJc w:val="left"/>
      <w:pPr>
        <w:ind w:left="3600" w:hanging="360"/>
      </w:pPr>
      <w:rPr>
        <w:rFonts w:ascii="Courier New" w:hAnsi="Courier New" w:hint="default"/>
      </w:rPr>
    </w:lvl>
    <w:lvl w:ilvl="5" w:tplc="38F46CBA">
      <w:start w:val="1"/>
      <w:numFmt w:val="bullet"/>
      <w:lvlText w:val=""/>
      <w:lvlJc w:val="left"/>
      <w:pPr>
        <w:ind w:left="4320" w:hanging="360"/>
      </w:pPr>
      <w:rPr>
        <w:rFonts w:ascii="Wingdings" w:hAnsi="Wingdings" w:hint="default"/>
      </w:rPr>
    </w:lvl>
    <w:lvl w:ilvl="6" w:tplc="9418CB14">
      <w:start w:val="1"/>
      <w:numFmt w:val="bullet"/>
      <w:lvlText w:val=""/>
      <w:lvlJc w:val="left"/>
      <w:pPr>
        <w:ind w:left="5040" w:hanging="360"/>
      </w:pPr>
      <w:rPr>
        <w:rFonts w:ascii="Symbol" w:hAnsi="Symbol" w:hint="default"/>
      </w:rPr>
    </w:lvl>
    <w:lvl w:ilvl="7" w:tplc="45B0FE94">
      <w:start w:val="1"/>
      <w:numFmt w:val="bullet"/>
      <w:lvlText w:val="o"/>
      <w:lvlJc w:val="left"/>
      <w:pPr>
        <w:ind w:left="5760" w:hanging="360"/>
      </w:pPr>
      <w:rPr>
        <w:rFonts w:ascii="Courier New" w:hAnsi="Courier New" w:hint="default"/>
      </w:rPr>
    </w:lvl>
    <w:lvl w:ilvl="8" w:tplc="272AFA58">
      <w:start w:val="1"/>
      <w:numFmt w:val="bullet"/>
      <w:lvlText w:val=""/>
      <w:lvlJc w:val="left"/>
      <w:pPr>
        <w:ind w:left="6480" w:hanging="360"/>
      </w:pPr>
      <w:rPr>
        <w:rFonts w:ascii="Wingdings" w:hAnsi="Wingdings" w:hint="default"/>
      </w:rPr>
    </w:lvl>
  </w:abstractNum>
  <w:abstractNum w:abstractNumId="4" w15:restartNumberingAfterBreak="0">
    <w:nsid w:val="11C729A3"/>
    <w:multiLevelType w:val="hybridMultilevel"/>
    <w:tmpl w:val="1598D8D0"/>
    <w:lvl w:ilvl="0" w:tplc="1F26588E">
      <w:numFmt w:val="bullet"/>
      <w:lvlText w:val=""/>
      <w:lvlJc w:val="left"/>
      <w:pPr>
        <w:ind w:left="720" w:hanging="360"/>
      </w:pPr>
      <w:rPr>
        <w:rFonts w:ascii="Wingdings" w:eastAsia="Wingdings" w:hAnsi="Wingdings" w:cs="Wingdings"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BE0D2"/>
    <w:multiLevelType w:val="hybridMultilevel"/>
    <w:tmpl w:val="B81C99EA"/>
    <w:lvl w:ilvl="0" w:tplc="0C080F00">
      <w:start w:val="1"/>
      <w:numFmt w:val="bullet"/>
      <w:lvlText w:val=""/>
      <w:lvlJc w:val="left"/>
      <w:pPr>
        <w:ind w:left="720" w:hanging="360"/>
      </w:pPr>
      <w:rPr>
        <w:rFonts w:ascii="Symbol" w:hAnsi="Symbol" w:hint="default"/>
      </w:rPr>
    </w:lvl>
    <w:lvl w:ilvl="1" w:tplc="E7DA432C">
      <w:start w:val="1"/>
      <w:numFmt w:val="bullet"/>
      <w:lvlText w:val="o"/>
      <w:lvlJc w:val="left"/>
      <w:pPr>
        <w:ind w:left="1440" w:hanging="360"/>
      </w:pPr>
      <w:rPr>
        <w:rFonts w:ascii="Courier New" w:hAnsi="Courier New" w:hint="default"/>
      </w:rPr>
    </w:lvl>
    <w:lvl w:ilvl="2" w:tplc="5498BEAA">
      <w:start w:val="1"/>
      <w:numFmt w:val="bullet"/>
      <w:lvlText w:val=""/>
      <w:lvlJc w:val="left"/>
      <w:pPr>
        <w:ind w:left="2160" w:hanging="360"/>
      </w:pPr>
      <w:rPr>
        <w:rFonts w:ascii="Wingdings" w:hAnsi="Wingdings" w:hint="default"/>
      </w:rPr>
    </w:lvl>
    <w:lvl w:ilvl="3" w:tplc="FF24B6EE">
      <w:start w:val="1"/>
      <w:numFmt w:val="bullet"/>
      <w:lvlText w:val=""/>
      <w:lvlJc w:val="left"/>
      <w:pPr>
        <w:ind w:left="2880" w:hanging="360"/>
      </w:pPr>
      <w:rPr>
        <w:rFonts w:ascii="Symbol" w:hAnsi="Symbol" w:hint="default"/>
      </w:rPr>
    </w:lvl>
    <w:lvl w:ilvl="4" w:tplc="6316D870">
      <w:start w:val="1"/>
      <w:numFmt w:val="bullet"/>
      <w:lvlText w:val="o"/>
      <w:lvlJc w:val="left"/>
      <w:pPr>
        <w:ind w:left="3600" w:hanging="360"/>
      </w:pPr>
      <w:rPr>
        <w:rFonts w:ascii="Courier New" w:hAnsi="Courier New" w:hint="default"/>
      </w:rPr>
    </w:lvl>
    <w:lvl w:ilvl="5" w:tplc="CA1E7BFE">
      <w:start w:val="1"/>
      <w:numFmt w:val="bullet"/>
      <w:lvlText w:val=""/>
      <w:lvlJc w:val="left"/>
      <w:pPr>
        <w:ind w:left="4320" w:hanging="360"/>
      </w:pPr>
      <w:rPr>
        <w:rFonts w:ascii="Wingdings" w:hAnsi="Wingdings" w:hint="default"/>
      </w:rPr>
    </w:lvl>
    <w:lvl w:ilvl="6" w:tplc="2556CAF8">
      <w:start w:val="1"/>
      <w:numFmt w:val="bullet"/>
      <w:lvlText w:val=""/>
      <w:lvlJc w:val="left"/>
      <w:pPr>
        <w:ind w:left="5040" w:hanging="360"/>
      </w:pPr>
      <w:rPr>
        <w:rFonts w:ascii="Symbol" w:hAnsi="Symbol" w:hint="default"/>
      </w:rPr>
    </w:lvl>
    <w:lvl w:ilvl="7" w:tplc="1A544DBA">
      <w:start w:val="1"/>
      <w:numFmt w:val="bullet"/>
      <w:lvlText w:val="o"/>
      <w:lvlJc w:val="left"/>
      <w:pPr>
        <w:ind w:left="5760" w:hanging="360"/>
      </w:pPr>
      <w:rPr>
        <w:rFonts w:ascii="Courier New" w:hAnsi="Courier New" w:hint="default"/>
      </w:rPr>
    </w:lvl>
    <w:lvl w:ilvl="8" w:tplc="5726B558">
      <w:start w:val="1"/>
      <w:numFmt w:val="bullet"/>
      <w:lvlText w:val=""/>
      <w:lvlJc w:val="left"/>
      <w:pPr>
        <w:ind w:left="6480" w:hanging="360"/>
      </w:pPr>
      <w:rPr>
        <w:rFonts w:ascii="Wingdings" w:hAnsi="Wingdings" w:hint="default"/>
      </w:rPr>
    </w:lvl>
  </w:abstractNum>
  <w:abstractNum w:abstractNumId="6" w15:restartNumberingAfterBreak="0">
    <w:nsid w:val="1B73B4AC"/>
    <w:multiLevelType w:val="hybridMultilevel"/>
    <w:tmpl w:val="FB521504"/>
    <w:lvl w:ilvl="0" w:tplc="9F7AB25A">
      <w:start w:val="1"/>
      <w:numFmt w:val="decimal"/>
      <w:lvlText w:val="%1."/>
      <w:lvlJc w:val="left"/>
      <w:pPr>
        <w:ind w:left="720" w:hanging="360"/>
      </w:pPr>
    </w:lvl>
    <w:lvl w:ilvl="1" w:tplc="95EA9D16">
      <w:start w:val="1"/>
      <w:numFmt w:val="lowerLetter"/>
      <w:lvlText w:val="%2."/>
      <w:lvlJc w:val="left"/>
      <w:pPr>
        <w:ind w:left="1440" w:hanging="360"/>
      </w:pPr>
    </w:lvl>
    <w:lvl w:ilvl="2" w:tplc="F7F89334">
      <w:start w:val="1"/>
      <w:numFmt w:val="lowerRoman"/>
      <w:lvlText w:val="%3."/>
      <w:lvlJc w:val="right"/>
      <w:pPr>
        <w:ind w:left="2160" w:hanging="180"/>
      </w:pPr>
    </w:lvl>
    <w:lvl w:ilvl="3" w:tplc="B04A9136">
      <w:start w:val="1"/>
      <w:numFmt w:val="decimal"/>
      <w:lvlText w:val="%4."/>
      <w:lvlJc w:val="left"/>
      <w:pPr>
        <w:ind w:left="2880" w:hanging="360"/>
      </w:pPr>
    </w:lvl>
    <w:lvl w:ilvl="4" w:tplc="62DAC364">
      <w:start w:val="1"/>
      <w:numFmt w:val="lowerLetter"/>
      <w:lvlText w:val="%5."/>
      <w:lvlJc w:val="left"/>
      <w:pPr>
        <w:ind w:left="3600" w:hanging="360"/>
      </w:pPr>
    </w:lvl>
    <w:lvl w:ilvl="5" w:tplc="52447320">
      <w:start w:val="1"/>
      <w:numFmt w:val="lowerRoman"/>
      <w:lvlText w:val="%6."/>
      <w:lvlJc w:val="right"/>
      <w:pPr>
        <w:ind w:left="4320" w:hanging="180"/>
      </w:pPr>
    </w:lvl>
    <w:lvl w:ilvl="6" w:tplc="22382E04">
      <w:start w:val="1"/>
      <w:numFmt w:val="decimal"/>
      <w:lvlText w:val="%7."/>
      <w:lvlJc w:val="left"/>
      <w:pPr>
        <w:ind w:left="5040" w:hanging="360"/>
      </w:pPr>
    </w:lvl>
    <w:lvl w:ilvl="7" w:tplc="9BE89FB8">
      <w:start w:val="1"/>
      <w:numFmt w:val="lowerLetter"/>
      <w:lvlText w:val="%8."/>
      <w:lvlJc w:val="left"/>
      <w:pPr>
        <w:ind w:left="5760" w:hanging="360"/>
      </w:pPr>
    </w:lvl>
    <w:lvl w:ilvl="8" w:tplc="068A3908">
      <w:start w:val="1"/>
      <w:numFmt w:val="lowerRoman"/>
      <w:lvlText w:val="%9."/>
      <w:lvlJc w:val="right"/>
      <w:pPr>
        <w:ind w:left="6480" w:hanging="180"/>
      </w:pPr>
    </w:lvl>
  </w:abstractNum>
  <w:abstractNum w:abstractNumId="7" w15:restartNumberingAfterBreak="0">
    <w:nsid w:val="32287439"/>
    <w:multiLevelType w:val="hybridMultilevel"/>
    <w:tmpl w:val="E9B20A9A"/>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32964D1"/>
    <w:multiLevelType w:val="hybridMultilevel"/>
    <w:tmpl w:val="2B5A6130"/>
    <w:lvl w:ilvl="0" w:tplc="045C9006">
      <w:start w:val="1"/>
      <w:numFmt w:val="bullet"/>
      <w:lvlText w:val=""/>
      <w:lvlJc w:val="left"/>
      <w:pPr>
        <w:ind w:left="720" w:hanging="360"/>
      </w:pPr>
      <w:rPr>
        <w:rFonts w:ascii="Symbol" w:hAnsi="Symbol" w:hint="default"/>
      </w:rPr>
    </w:lvl>
    <w:lvl w:ilvl="1" w:tplc="B07C2FF4">
      <w:start w:val="1"/>
      <w:numFmt w:val="bullet"/>
      <w:lvlText w:val="o"/>
      <w:lvlJc w:val="left"/>
      <w:pPr>
        <w:ind w:left="1440" w:hanging="360"/>
      </w:pPr>
      <w:rPr>
        <w:rFonts w:ascii="Courier New" w:hAnsi="Courier New" w:hint="default"/>
      </w:rPr>
    </w:lvl>
    <w:lvl w:ilvl="2" w:tplc="30E4FAD8">
      <w:start w:val="1"/>
      <w:numFmt w:val="bullet"/>
      <w:lvlText w:val=""/>
      <w:lvlJc w:val="left"/>
      <w:pPr>
        <w:ind w:left="2160" w:hanging="360"/>
      </w:pPr>
      <w:rPr>
        <w:rFonts w:ascii="Wingdings" w:hAnsi="Wingdings" w:hint="default"/>
      </w:rPr>
    </w:lvl>
    <w:lvl w:ilvl="3" w:tplc="B87014A6">
      <w:start w:val="1"/>
      <w:numFmt w:val="bullet"/>
      <w:lvlText w:val=""/>
      <w:lvlJc w:val="left"/>
      <w:pPr>
        <w:ind w:left="2880" w:hanging="360"/>
      </w:pPr>
      <w:rPr>
        <w:rFonts w:ascii="Symbol" w:hAnsi="Symbol" w:hint="default"/>
      </w:rPr>
    </w:lvl>
    <w:lvl w:ilvl="4" w:tplc="654C6C3A">
      <w:start w:val="1"/>
      <w:numFmt w:val="bullet"/>
      <w:lvlText w:val="o"/>
      <w:lvlJc w:val="left"/>
      <w:pPr>
        <w:ind w:left="3600" w:hanging="360"/>
      </w:pPr>
      <w:rPr>
        <w:rFonts w:ascii="Courier New" w:hAnsi="Courier New" w:hint="default"/>
      </w:rPr>
    </w:lvl>
    <w:lvl w:ilvl="5" w:tplc="6BC6F778">
      <w:start w:val="1"/>
      <w:numFmt w:val="bullet"/>
      <w:lvlText w:val=""/>
      <w:lvlJc w:val="left"/>
      <w:pPr>
        <w:ind w:left="4320" w:hanging="360"/>
      </w:pPr>
      <w:rPr>
        <w:rFonts w:ascii="Wingdings" w:hAnsi="Wingdings" w:hint="default"/>
      </w:rPr>
    </w:lvl>
    <w:lvl w:ilvl="6" w:tplc="66927C46">
      <w:start w:val="1"/>
      <w:numFmt w:val="bullet"/>
      <w:lvlText w:val=""/>
      <w:lvlJc w:val="left"/>
      <w:pPr>
        <w:ind w:left="5040" w:hanging="360"/>
      </w:pPr>
      <w:rPr>
        <w:rFonts w:ascii="Symbol" w:hAnsi="Symbol" w:hint="default"/>
      </w:rPr>
    </w:lvl>
    <w:lvl w:ilvl="7" w:tplc="F92A7FB8">
      <w:start w:val="1"/>
      <w:numFmt w:val="bullet"/>
      <w:lvlText w:val="o"/>
      <w:lvlJc w:val="left"/>
      <w:pPr>
        <w:ind w:left="5760" w:hanging="360"/>
      </w:pPr>
      <w:rPr>
        <w:rFonts w:ascii="Courier New" w:hAnsi="Courier New" w:hint="default"/>
      </w:rPr>
    </w:lvl>
    <w:lvl w:ilvl="8" w:tplc="372866FC">
      <w:start w:val="1"/>
      <w:numFmt w:val="bullet"/>
      <w:lvlText w:val=""/>
      <w:lvlJc w:val="left"/>
      <w:pPr>
        <w:ind w:left="6480" w:hanging="360"/>
      </w:pPr>
      <w:rPr>
        <w:rFonts w:ascii="Wingdings" w:hAnsi="Wingdings" w:hint="default"/>
      </w:rPr>
    </w:lvl>
  </w:abstractNum>
  <w:abstractNum w:abstractNumId="9" w15:restartNumberingAfterBreak="0">
    <w:nsid w:val="34F132A7"/>
    <w:multiLevelType w:val="hybridMultilevel"/>
    <w:tmpl w:val="F2B0CDE8"/>
    <w:lvl w:ilvl="0" w:tplc="1F26588E">
      <w:numFmt w:val="bullet"/>
      <w:lvlText w:val=""/>
      <w:lvlJc w:val="left"/>
      <w:pPr>
        <w:ind w:left="720" w:hanging="360"/>
      </w:pPr>
      <w:rPr>
        <w:rFonts w:ascii="Wingdings" w:eastAsia="Wingdings" w:hAnsi="Wingdings" w:cs="Wingdings" w:hint="default"/>
        <w:w w:val="100"/>
        <w:sz w:val="22"/>
        <w:szCs w:val="22"/>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10E7AB"/>
    <w:multiLevelType w:val="hybridMultilevel"/>
    <w:tmpl w:val="515A51E4"/>
    <w:lvl w:ilvl="0" w:tplc="1682FDD0">
      <w:start w:val="1"/>
      <w:numFmt w:val="bullet"/>
      <w:lvlText w:val=""/>
      <w:lvlJc w:val="left"/>
      <w:pPr>
        <w:ind w:left="720" w:hanging="360"/>
      </w:pPr>
      <w:rPr>
        <w:rFonts w:ascii="Symbol" w:hAnsi="Symbol" w:hint="default"/>
      </w:rPr>
    </w:lvl>
    <w:lvl w:ilvl="1" w:tplc="C576DF90">
      <w:start w:val="1"/>
      <w:numFmt w:val="bullet"/>
      <w:lvlText w:val="o"/>
      <w:lvlJc w:val="left"/>
      <w:pPr>
        <w:ind w:left="1440" w:hanging="360"/>
      </w:pPr>
      <w:rPr>
        <w:rFonts w:ascii="Courier New" w:hAnsi="Courier New" w:hint="default"/>
      </w:rPr>
    </w:lvl>
    <w:lvl w:ilvl="2" w:tplc="1D745B84">
      <w:start w:val="1"/>
      <w:numFmt w:val="bullet"/>
      <w:lvlText w:val=""/>
      <w:lvlJc w:val="left"/>
      <w:pPr>
        <w:ind w:left="2160" w:hanging="360"/>
      </w:pPr>
      <w:rPr>
        <w:rFonts w:ascii="Wingdings" w:hAnsi="Wingdings" w:hint="default"/>
      </w:rPr>
    </w:lvl>
    <w:lvl w:ilvl="3" w:tplc="3B823C9E">
      <w:start w:val="1"/>
      <w:numFmt w:val="bullet"/>
      <w:lvlText w:val=""/>
      <w:lvlJc w:val="left"/>
      <w:pPr>
        <w:ind w:left="2880" w:hanging="360"/>
      </w:pPr>
      <w:rPr>
        <w:rFonts w:ascii="Symbol" w:hAnsi="Symbol" w:hint="default"/>
      </w:rPr>
    </w:lvl>
    <w:lvl w:ilvl="4" w:tplc="EF6C8C66">
      <w:start w:val="1"/>
      <w:numFmt w:val="bullet"/>
      <w:lvlText w:val="o"/>
      <w:lvlJc w:val="left"/>
      <w:pPr>
        <w:ind w:left="3600" w:hanging="360"/>
      </w:pPr>
      <w:rPr>
        <w:rFonts w:ascii="Courier New" w:hAnsi="Courier New" w:hint="default"/>
      </w:rPr>
    </w:lvl>
    <w:lvl w:ilvl="5" w:tplc="A81CA3DA">
      <w:start w:val="1"/>
      <w:numFmt w:val="bullet"/>
      <w:lvlText w:val=""/>
      <w:lvlJc w:val="left"/>
      <w:pPr>
        <w:ind w:left="4320" w:hanging="360"/>
      </w:pPr>
      <w:rPr>
        <w:rFonts w:ascii="Wingdings" w:hAnsi="Wingdings" w:hint="default"/>
      </w:rPr>
    </w:lvl>
    <w:lvl w:ilvl="6" w:tplc="8398D1EC">
      <w:start w:val="1"/>
      <w:numFmt w:val="bullet"/>
      <w:lvlText w:val=""/>
      <w:lvlJc w:val="left"/>
      <w:pPr>
        <w:ind w:left="5040" w:hanging="360"/>
      </w:pPr>
      <w:rPr>
        <w:rFonts w:ascii="Symbol" w:hAnsi="Symbol" w:hint="default"/>
      </w:rPr>
    </w:lvl>
    <w:lvl w:ilvl="7" w:tplc="D99E2CEC">
      <w:start w:val="1"/>
      <w:numFmt w:val="bullet"/>
      <w:lvlText w:val="o"/>
      <w:lvlJc w:val="left"/>
      <w:pPr>
        <w:ind w:left="5760" w:hanging="360"/>
      </w:pPr>
      <w:rPr>
        <w:rFonts w:ascii="Courier New" w:hAnsi="Courier New" w:hint="default"/>
      </w:rPr>
    </w:lvl>
    <w:lvl w:ilvl="8" w:tplc="A58C928E">
      <w:start w:val="1"/>
      <w:numFmt w:val="bullet"/>
      <w:lvlText w:val=""/>
      <w:lvlJc w:val="left"/>
      <w:pPr>
        <w:ind w:left="6480" w:hanging="360"/>
      </w:pPr>
      <w:rPr>
        <w:rFonts w:ascii="Wingdings" w:hAnsi="Wingdings" w:hint="default"/>
      </w:rPr>
    </w:lvl>
  </w:abstractNum>
  <w:abstractNum w:abstractNumId="11" w15:restartNumberingAfterBreak="0">
    <w:nsid w:val="495EF943"/>
    <w:multiLevelType w:val="hybridMultilevel"/>
    <w:tmpl w:val="DD1E45CC"/>
    <w:lvl w:ilvl="0" w:tplc="2B5EFDDE">
      <w:start w:val="1"/>
      <w:numFmt w:val="bullet"/>
      <w:lvlText w:val=""/>
      <w:lvlJc w:val="left"/>
      <w:pPr>
        <w:ind w:left="720" w:hanging="360"/>
      </w:pPr>
      <w:rPr>
        <w:rFonts w:ascii="Symbol" w:hAnsi="Symbol" w:hint="default"/>
      </w:rPr>
    </w:lvl>
    <w:lvl w:ilvl="1" w:tplc="BA3AB25E">
      <w:start w:val="1"/>
      <w:numFmt w:val="bullet"/>
      <w:lvlText w:val="o"/>
      <w:lvlJc w:val="left"/>
      <w:pPr>
        <w:ind w:left="1440" w:hanging="360"/>
      </w:pPr>
      <w:rPr>
        <w:rFonts w:ascii="Courier New" w:hAnsi="Courier New" w:hint="default"/>
      </w:rPr>
    </w:lvl>
    <w:lvl w:ilvl="2" w:tplc="6BF4DBB2">
      <w:start w:val="1"/>
      <w:numFmt w:val="bullet"/>
      <w:lvlText w:val=""/>
      <w:lvlJc w:val="left"/>
      <w:pPr>
        <w:ind w:left="2160" w:hanging="360"/>
      </w:pPr>
      <w:rPr>
        <w:rFonts w:ascii="Wingdings" w:hAnsi="Wingdings" w:hint="default"/>
      </w:rPr>
    </w:lvl>
    <w:lvl w:ilvl="3" w:tplc="B902F42A">
      <w:start w:val="1"/>
      <w:numFmt w:val="bullet"/>
      <w:lvlText w:val=""/>
      <w:lvlJc w:val="left"/>
      <w:pPr>
        <w:ind w:left="2880" w:hanging="360"/>
      </w:pPr>
      <w:rPr>
        <w:rFonts w:ascii="Symbol" w:hAnsi="Symbol" w:hint="default"/>
      </w:rPr>
    </w:lvl>
    <w:lvl w:ilvl="4" w:tplc="745C6E3A">
      <w:start w:val="1"/>
      <w:numFmt w:val="bullet"/>
      <w:lvlText w:val="o"/>
      <w:lvlJc w:val="left"/>
      <w:pPr>
        <w:ind w:left="3600" w:hanging="360"/>
      </w:pPr>
      <w:rPr>
        <w:rFonts w:ascii="Courier New" w:hAnsi="Courier New" w:hint="default"/>
      </w:rPr>
    </w:lvl>
    <w:lvl w:ilvl="5" w:tplc="40626BCE">
      <w:start w:val="1"/>
      <w:numFmt w:val="bullet"/>
      <w:lvlText w:val=""/>
      <w:lvlJc w:val="left"/>
      <w:pPr>
        <w:ind w:left="4320" w:hanging="360"/>
      </w:pPr>
      <w:rPr>
        <w:rFonts w:ascii="Wingdings" w:hAnsi="Wingdings" w:hint="default"/>
      </w:rPr>
    </w:lvl>
    <w:lvl w:ilvl="6" w:tplc="2D321E0E">
      <w:start w:val="1"/>
      <w:numFmt w:val="bullet"/>
      <w:lvlText w:val=""/>
      <w:lvlJc w:val="left"/>
      <w:pPr>
        <w:ind w:left="5040" w:hanging="360"/>
      </w:pPr>
      <w:rPr>
        <w:rFonts w:ascii="Symbol" w:hAnsi="Symbol" w:hint="default"/>
      </w:rPr>
    </w:lvl>
    <w:lvl w:ilvl="7" w:tplc="4B78B964">
      <w:start w:val="1"/>
      <w:numFmt w:val="bullet"/>
      <w:lvlText w:val="o"/>
      <w:lvlJc w:val="left"/>
      <w:pPr>
        <w:ind w:left="5760" w:hanging="360"/>
      </w:pPr>
      <w:rPr>
        <w:rFonts w:ascii="Courier New" w:hAnsi="Courier New" w:hint="default"/>
      </w:rPr>
    </w:lvl>
    <w:lvl w:ilvl="8" w:tplc="B90A423C">
      <w:start w:val="1"/>
      <w:numFmt w:val="bullet"/>
      <w:lvlText w:val=""/>
      <w:lvlJc w:val="left"/>
      <w:pPr>
        <w:ind w:left="6480" w:hanging="360"/>
      </w:pPr>
      <w:rPr>
        <w:rFonts w:ascii="Wingdings" w:hAnsi="Wingdings" w:hint="default"/>
      </w:rPr>
    </w:lvl>
  </w:abstractNum>
  <w:abstractNum w:abstractNumId="12" w15:restartNumberingAfterBreak="0">
    <w:nsid w:val="4E102A18"/>
    <w:multiLevelType w:val="hybridMultilevel"/>
    <w:tmpl w:val="AC106856"/>
    <w:lvl w:ilvl="0" w:tplc="08F8745A">
      <w:start w:val="1"/>
      <w:numFmt w:val="bullet"/>
      <w:lvlText w:val=""/>
      <w:lvlJc w:val="left"/>
      <w:pPr>
        <w:ind w:left="1080" w:hanging="360"/>
      </w:pPr>
      <w:rPr>
        <w:rFonts w:ascii="Symbol" w:hAnsi="Symbol" w:hint="default"/>
      </w:rPr>
    </w:lvl>
    <w:lvl w:ilvl="1" w:tplc="3666745A">
      <w:start w:val="1"/>
      <w:numFmt w:val="bullet"/>
      <w:lvlText w:val="o"/>
      <w:lvlJc w:val="left"/>
      <w:pPr>
        <w:ind w:left="1800" w:hanging="360"/>
      </w:pPr>
      <w:rPr>
        <w:rFonts w:ascii="Courier New" w:hAnsi="Courier New" w:hint="default"/>
      </w:rPr>
    </w:lvl>
    <w:lvl w:ilvl="2" w:tplc="385A2476">
      <w:start w:val="1"/>
      <w:numFmt w:val="bullet"/>
      <w:lvlText w:val=""/>
      <w:lvlJc w:val="left"/>
      <w:pPr>
        <w:ind w:left="2520" w:hanging="360"/>
      </w:pPr>
      <w:rPr>
        <w:rFonts w:ascii="Wingdings" w:hAnsi="Wingdings" w:hint="default"/>
      </w:rPr>
    </w:lvl>
    <w:lvl w:ilvl="3" w:tplc="3E8CE90C">
      <w:start w:val="1"/>
      <w:numFmt w:val="bullet"/>
      <w:lvlText w:val=""/>
      <w:lvlJc w:val="left"/>
      <w:pPr>
        <w:ind w:left="3240" w:hanging="360"/>
      </w:pPr>
      <w:rPr>
        <w:rFonts w:ascii="Symbol" w:hAnsi="Symbol" w:hint="default"/>
      </w:rPr>
    </w:lvl>
    <w:lvl w:ilvl="4" w:tplc="38FA16D4">
      <w:start w:val="1"/>
      <w:numFmt w:val="bullet"/>
      <w:lvlText w:val="o"/>
      <w:lvlJc w:val="left"/>
      <w:pPr>
        <w:ind w:left="3960" w:hanging="360"/>
      </w:pPr>
      <w:rPr>
        <w:rFonts w:ascii="Courier New" w:hAnsi="Courier New" w:hint="default"/>
      </w:rPr>
    </w:lvl>
    <w:lvl w:ilvl="5" w:tplc="2E886E7E">
      <w:start w:val="1"/>
      <w:numFmt w:val="bullet"/>
      <w:lvlText w:val=""/>
      <w:lvlJc w:val="left"/>
      <w:pPr>
        <w:ind w:left="4680" w:hanging="360"/>
      </w:pPr>
      <w:rPr>
        <w:rFonts w:ascii="Wingdings" w:hAnsi="Wingdings" w:hint="default"/>
      </w:rPr>
    </w:lvl>
    <w:lvl w:ilvl="6" w:tplc="504CE0AA">
      <w:start w:val="1"/>
      <w:numFmt w:val="bullet"/>
      <w:lvlText w:val=""/>
      <w:lvlJc w:val="left"/>
      <w:pPr>
        <w:ind w:left="5400" w:hanging="360"/>
      </w:pPr>
      <w:rPr>
        <w:rFonts w:ascii="Symbol" w:hAnsi="Symbol" w:hint="default"/>
      </w:rPr>
    </w:lvl>
    <w:lvl w:ilvl="7" w:tplc="769CCD04">
      <w:start w:val="1"/>
      <w:numFmt w:val="bullet"/>
      <w:lvlText w:val="o"/>
      <w:lvlJc w:val="left"/>
      <w:pPr>
        <w:ind w:left="6120" w:hanging="360"/>
      </w:pPr>
      <w:rPr>
        <w:rFonts w:ascii="Courier New" w:hAnsi="Courier New" w:hint="default"/>
      </w:rPr>
    </w:lvl>
    <w:lvl w:ilvl="8" w:tplc="B8C85142">
      <w:start w:val="1"/>
      <w:numFmt w:val="bullet"/>
      <w:lvlText w:val=""/>
      <w:lvlJc w:val="left"/>
      <w:pPr>
        <w:ind w:left="6840" w:hanging="360"/>
      </w:pPr>
      <w:rPr>
        <w:rFonts w:ascii="Wingdings" w:hAnsi="Wingdings" w:hint="default"/>
      </w:rPr>
    </w:lvl>
  </w:abstractNum>
  <w:abstractNum w:abstractNumId="13" w15:restartNumberingAfterBreak="0">
    <w:nsid w:val="50701014"/>
    <w:multiLevelType w:val="hybridMultilevel"/>
    <w:tmpl w:val="77E282DA"/>
    <w:lvl w:ilvl="0" w:tplc="76A4E170">
      <w:start w:val="1"/>
      <w:numFmt w:val="bullet"/>
      <w:lvlText w:val=""/>
      <w:lvlJc w:val="left"/>
      <w:pPr>
        <w:ind w:left="720" w:hanging="360"/>
      </w:pPr>
      <w:rPr>
        <w:rFonts w:ascii="Symbol" w:hAnsi="Symbol" w:hint="default"/>
      </w:rPr>
    </w:lvl>
    <w:lvl w:ilvl="1" w:tplc="23747568">
      <w:start w:val="1"/>
      <w:numFmt w:val="bullet"/>
      <w:lvlText w:val="o"/>
      <w:lvlJc w:val="left"/>
      <w:pPr>
        <w:ind w:left="1440" w:hanging="360"/>
      </w:pPr>
      <w:rPr>
        <w:rFonts w:ascii="Courier New" w:hAnsi="Courier New" w:hint="default"/>
      </w:rPr>
    </w:lvl>
    <w:lvl w:ilvl="2" w:tplc="7E98109A">
      <w:start w:val="1"/>
      <w:numFmt w:val="bullet"/>
      <w:lvlText w:val=""/>
      <w:lvlJc w:val="left"/>
      <w:pPr>
        <w:ind w:left="2160" w:hanging="360"/>
      </w:pPr>
      <w:rPr>
        <w:rFonts w:ascii="Wingdings" w:hAnsi="Wingdings" w:hint="default"/>
      </w:rPr>
    </w:lvl>
    <w:lvl w:ilvl="3" w:tplc="66149846">
      <w:start w:val="1"/>
      <w:numFmt w:val="bullet"/>
      <w:lvlText w:val=""/>
      <w:lvlJc w:val="left"/>
      <w:pPr>
        <w:ind w:left="2880" w:hanging="360"/>
      </w:pPr>
      <w:rPr>
        <w:rFonts w:ascii="Symbol" w:hAnsi="Symbol" w:hint="default"/>
      </w:rPr>
    </w:lvl>
    <w:lvl w:ilvl="4" w:tplc="2092F4B4">
      <w:start w:val="1"/>
      <w:numFmt w:val="bullet"/>
      <w:lvlText w:val="o"/>
      <w:lvlJc w:val="left"/>
      <w:pPr>
        <w:ind w:left="3600" w:hanging="360"/>
      </w:pPr>
      <w:rPr>
        <w:rFonts w:ascii="Courier New" w:hAnsi="Courier New" w:hint="default"/>
      </w:rPr>
    </w:lvl>
    <w:lvl w:ilvl="5" w:tplc="4BFE9D14">
      <w:start w:val="1"/>
      <w:numFmt w:val="bullet"/>
      <w:lvlText w:val=""/>
      <w:lvlJc w:val="left"/>
      <w:pPr>
        <w:ind w:left="4320" w:hanging="360"/>
      </w:pPr>
      <w:rPr>
        <w:rFonts w:ascii="Wingdings" w:hAnsi="Wingdings" w:hint="default"/>
      </w:rPr>
    </w:lvl>
    <w:lvl w:ilvl="6" w:tplc="9AA4FE36">
      <w:start w:val="1"/>
      <w:numFmt w:val="bullet"/>
      <w:lvlText w:val=""/>
      <w:lvlJc w:val="left"/>
      <w:pPr>
        <w:ind w:left="5040" w:hanging="360"/>
      </w:pPr>
      <w:rPr>
        <w:rFonts w:ascii="Symbol" w:hAnsi="Symbol" w:hint="default"/>
      </w:rPr>
    </w:lvl>
    <w:lvl w:ilvl="7" w:tplc="E13C40E8">
      <w:start w:val="1"/>
      <w:numFmt w:val="bullet"/>
      <w:lvlText w:val="o"/>
      <w:lvlJc w:val="left"/>
      <w:pPr>
        <w:ind w:left="5760" w:hanging="360"/>
      </w:pPr>
      <w:rPr>
        <w:rFonts w:ascii="Courier New" w:hAnsi="Courier New" w:hint="default"/>
      </w:rPr>
    </w:lvl>
    <w:lvl w:ilvl="8" w:tplc="7C8C732C">
      <w:start w:val="1"/>
      <w:numFmt w:val="bullet"/>
      <w:lvlText w:val=""/>
      <w:lvlJc w:val="left"/>
      <w:pPr>
        <w:ind w:left="6480" w:hanging="360"/>
      </w:pPr>
      <w:rPr>
        <w:rFonts w:ascii="Wingdings" w:hAnsi="Wingdings" w:hint="default"/>
      </w:rPr>
    </w:lvl>
  </w:abstractNum>
  <w:abstractNum w:abstractNumId="14" w15:restartNumberingAfterBreak="0">
    <w:nsid w:val="541445FA"/>
    <w:multiLevelType w:val="hybridMultilevel"/>
    <w:tmpl w:val="9F74D33E"/>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84357AD"/>
    <w:multiLevelType w:val="hybridMultilevel"/>
    <w:tmpl w:val="A5808F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1E8364"/>
    <w:multiLevelType w:val="hybridMultilevel"/>
    <w:tmpl w:val="42CCE830"/>
    <w:lvl w:ilvl="0" w:tplc="3D288CB8">
      <w:start w:val="1"/>
      <w:numFmt w:val="bullet"/>
      <w:lvlText w:val=""/>
      <w:lvlJc w:val="left"/>
      <w:pPr>
        <w:ind w:left="720" w:hanging="360"/>
      </w:pPr>
      <w:rPr>
        <w:rFonts w:ascii="Symbol" w:hAnsi="Symbol" w:hint="default"/>
      </w:rPr>
    </w:lvl>
    <w:lvl w:ilvl="1" w:tplc="098EFE32">
      <w:start w:val="1"/>
      <w:numFmt w:val="bullet"/>
      <w:lvlText w:val="o"/>
      <w:lvlJc w:val="left"/>
      <w:pPr>
        <w:ind w:left="1440" w:hanging="360"/>
      </w:pPr>
      <w:rPr>
        <w:rFonts w:ascii="Courier New" w:hAnsi="Courier New" w:hint="default"/>
      </w:rPr>
    </w:lvl>
    <w:lvl w:ilvl="2" w:tplc="6FC08D44">
      <w:start w:val="1"/>
      <w:numFmt w:val="bullet"/>
      <w:lvlText w:val=""/>
      <w:lvlJc w:val="left"/>
      <w:pPr>
        <w:ind w:left="2160" w:hanging="360"/>
      </w:pPr>
      <w:rPr>
        <w:rFonts w:ascii="Wingdings" w:hAnsi="Wingdings" w:hint="default"/>
      </w:rPr>
    </w:lvl>
    <w:lvl w:ilvl="3" w:tplc="F198EDC4">
      <w:start w:val="1"/>
      <w:numFmt w:val="bullet"/>
      <w:lvlText w:val=""/>
      <w:lvlJc w:val="left"/>
      <w:pPr>
        <w:ind w:left="2880" w:hanging="360"/>
      </w:pPr>
      <w:rPr>
        <w:rFonts w:ascii="Symbol" w:hAnsi="Symbol" w:hint="default"/>
      </w:rPr>
    </w:lvl>
    <w:lvl w:ilvl="4" w:tplc="FF4A7DAC">
      <w:start w:val="1"/>
      <w:numFmt w:val="bullet"/>
      <w:lvlText w:val="o"/>
      <w:lvlJc w:val="left"/>
      <w:pPr>
        <w:ind w:left="3600" w:hanging="360"/>
      </w:pPr>
      <w:rPr>
        <w:rFonts w:ascii="Courier New" w:hAnsi="Courier New" w:hint="default"/>
      </w:rPr>
    </w:lvl>
    <w:lvl w:ilvl="5" w:tplc="8C94A644">
      <w:start w:val="1"/>
      <w:numFmt w:val="bullet"/>
      <w:lvlText w:val=""/>
      <w:lvlJc w:val="left"/>
      <w:pPr>
        <w:ind w:left="4320" w:hanging="360"/>
      </w:pPr>
      <w:rPr>
        <w:rFonts w:ascii="Wingdings" w:hAnsi="Wingdings" w:hint="default"/>
      </w:rPr>
    </w:lvl>
    <w:lvl w:ilvl="6" w:tplc="30D49766">
      <w:start w:val="1"/>
      <w:numFmt w:val="bullet"/>
      <w:lvlText w:val=""/>
      <w:lvlJc w:val="left"/>
      <w:pPr>
        <w:ind w:left="5040" w:hanging="360"/>
      </w:pPr>
      <w:rPr>
        <w:rFonts w:ascii="Symbol" w:hAnsi="Symbol" w:hint="default"/>
      </w:rPr>
    </w:lvl>
    <w:lvl w:ilvl="7" w:tplc="A2589A04">
      <w:start w:val="1"/>
      <w:numFmt w:val="bullet"/>
      <w:lvlText w:val="o"/>
      <w:lvlJc w:val="left"/>
      <w:pPr>
        <w:ind w:left="5760" w:hanging="360"/>
      </w:pPr>
      <w:rPr>
        <w:rFonts w:ascii="Courier New" w:hAnsi="Courier New" w:hint="default"/>
      </w:rPr>
    </w:lvl>
    <w:lvl w:ilvl="8" w:tplc="F2DC6452">
      <w:start w:val="1"/>
      <w:numFmt w:val="bullet"/>
      <w:lvlText w:val=""/>
      <w:lvlJc w:val="left"/>
      <w:pPr>
        <w:ind w:left="6480" w:hanging="360"/>
      </w:pPr>
      <w:rPr>
        <w:rFonts w:ascii="Wingdings" w:hAnsi="Wingdings" w:hint="default"/>
      </w:rPr>
    </w:lvl>
  </w:abstractNum>
  <w:abstractNum w:abstractNumId="17" w15:restartNumberingAfterBreak="0">
    <w:nsid w:val="6B2F2123"/>
    <w:multiLevelType w:val="hybridMultilevel"/>
    <w:tmpl w:val="84A66CDE"/>
    <w:lvl w:ilvl="0" w:tplc="EADA4106">
      <w:start w:val="1"/>
      <w:numFmt w:val="bullet"/>
      <w:lvlText w:val=""/>
      <w:lvlJc w:val="left"/>
      <w:pPr>
        <w:ind w:left="720" w:hanging="360"/>
      </w:pPr>
      <w:rPr>
        <w:rFonts w:ascii="Symbol" w:hAnsi="Symbol" w:hint="default"/>
      </w:rPr>
    </w:lvl>
    <w:lvl w:ilvl="1" w:tplc="037036B6">
      <w:start w:val="1"/>
      <w:numFmt w:val="bullet"/>
      <w:lvlText w:val="o"/>
      <w:lvlJc w:val="left"/>
      <w:pPr>
        <w:ind w:left="1440" w:hanging="360"/>
      </w:pPr>
      <w:rPr>
        <w:rFonts w:ascii="Courier New" w:hAnsi="Courier New" w:hint="default"/>
      </w:rPr>
    </w:lvl>
    <w:lvl w:ilvl="2" w:tplc="3EA24232">
      <w:start w:val="1"/>
      <w:numFmt w:val="bullet"/>
      <w:lvlText w:val=""/>
      <w:lvlJc w:val="left"/>
      <w:pPr>
        <w:ind w:left="2160" w:hanging="360"/>
      </w:pPr>
      <w:rPr>
        <w:rFonts w:ascii="Wingdings" w:hAnsi="Wingdings" w:hint="default"/>
      </w:rPr>
    </w:lvl>
    <w:lvl w:ilvl="3" w:tplc="F4843002">
      <w:start w:val="1"/>
      <w:numFmt w:val="bullet"/>
      <w:lvlText w:val=""/>
      <w:lvlJc w:val="left"/>
      <w:pPr>
        <w:ind w:left="2880" w:hanging="360"/>
      </w:pPr>
      <w:rPr>
        <w:rFonts w:ascii="Symbol" w:hAnsi="Symbol" w:hint="default"/>
      </w:rPr>
    </w:lvl>
    <w:lvl w:ilvl="4" w:tplc="24484754">
      <w:start w:val="1"/>
      <w:numFmt w:val="bullet"/>
      <w:lvlText w:val="o"/>
      <w:lvlJc w:val="left"/>
      <w:pPr>
        <w:ind w:left="3600" w:hanging="360"/>
      </w:pPr>
      <w:rPr>
        <w:rFonts w:ascii="Courier New" w:hAnsi="Courier New" w:hint="default"/>
      </w:rPr>
    </w:lvl>
    <w:lvl w:ilvl="5" w:tplc="DDB2B826">
      <w:start w:val="1"/>
      <w:numFmt w:val="bullet"/>
      <w:lvlText w:val=""/>
      <w:lvlJc w:val="left"/>
      <w:pPr>
        <w:ind w:left="4320" w:hanging="360"/>
      </w:pPr>
      <w:rPr>
        <w:rFonts w:ascii="Wingdings" w:hAnsi="Wingdings" w:hint="default"/>
      </w:rPr>
    </w:lvl>
    <w:lvl w:ilvl="6" w:tplc="0EAE9D22">
      <w:start w:val="1"/>
      <w:numFmt w:val="bullet"/>
      <w:lvlText w:val=""/>
      <w:lvlJc w:val="left"/>
      <w:pPr>
        <w:ind w:left="5040" w:hanging="360"/>
      </w:pPr>
      <w:rPr>
        <w:rFonts w:ascii="Symbol" w:hAnsi="Symbol" w:hint="default"/>
      </w:rPr>
    </w:lvl>
    <w:lvl w:ilvl="7" w:tplc="CB64575E">
      <w:start w:val="1"/>
      <w:numFmt w:val="bullet"/>
      <w:lvlText w:val="o"/>
      <w:lvlJc w:val="left"/>
      <w:pPr>
        <w:ind w:left="5760" w:hanging="360"/>
      </w:pPr>
      <w:rPr>
        <w:rFonts w:ascii="Courier New" w:hAnsi="Courier New" w:hint="default"/>
      </w:rPr>
    </w:lvl>
    <w:lvl w:ilvl="8" w:tplc="2490F716">
      <w:start w:val="1"/>
      <w:numFmt w:val="bullet"/>
      <w:lvlText w:val=""/>
      <w:lvlJc w:val="left"/>
      <w:pPr>
        <w:ind w:left="6480" w:hanging="360"/>
      </w:pPr>
      <w:rPr>
        <w:rFonts w:ascii="Wingdings" w:hAnsi="Wingdings" w:hint="default"/>
      </w:rPr>
    </w:lvl>
  </w:abstractNum>
  <w:abstractNum w:abstractNumId="18" w15:restartNumberingAfterBreak="0">
    <w:nsid w:val="6FEA3070"/>
    <w:multiLevelType w:val="hybridMultilevel"/>
    <w:tmpl w:val="780CFF24"/>
    <w:lvl w:ilvl="0" w:tplc="240A0009">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014CD5F"/>
    <w:multiLevelType w:val="hybridMultilevel"/>
    <w:tmpl w:val="F0A6CD2A"/>
    <w:lvl w:ilvl="0" w:tplc="77B61538">
      <w:start w:val="1"/>
      <w:numFmt w:val="bullet"/>
      <w:lvlText w:val=""/>
      <w:lvlJc w:val="left"/>
      <w:pPr>
        <w:ind w:left="720" w:hanging="360"/>
      </w:pPr>
      <w:rPr>
        <w:rFonts w:ascii="Symbol" w:hAnsi="Symbol" w:hint="default"/>
      </w:rPr>
    </w:lvl>
    <w:lvl w:ilvl="1" w:tplc="80C0A272">
      <w:start w:val="1"/>
      <w:numFmt w:val="bullet"/>
      <w:lvlText w:val="o"/>
      <w:lvlJc w:val="left"/>
      <w:pPr>
        <w:ind w:left="1440" w:hanging="360"/>
      </w:pPr>
      <w:rPr>
        <w:rFonts w:ascii="Courier New" w:hAnsi="Courier New" w:hint="default"/>
      </w:rPr>
    </w:lvl>
    <w:lvl w:ilvl="2" w:tplc="80D2560E">
      <w:start w:val="1"/>
      <w:numFmt w:val="bullet"/>
      <w:lvlText w:val=""/>
      <w:lvlJc w:val="left"/>
      <w:pPr>
        <w:ind w:left="2160" w:hanging="360"/>
      </w:pPr>
      <w:rPr>
        <w:rFonts w:ascii="Wingdings" w:hAnsi="Wingdings" w:hint="default"/>
      </w:rPr>
    </w:lvl>
    <w:lvl w:ilvl="3" w:tplc="B490791E">
      <w:start w:val="1"/>
      <w:numFmt w:val="bullet"/>
      <w:lvlText w:val=""/>
      <w:lvlJc w:val="left"/>
      <w:pPr>
        <w:ind w:left="2880" w:hanging="360"/>
      </w:pPr>
      <w:rPr>
        <w:rFonts w:ascii="Symbol" w:hAnsi="Symbol" w:hint="default"/>
      </w:rPr>
    </w:lvl>
    <w:lvl w:ilvl="4" w:tplc="03728986">
      <w:start w:val="1"/>
      <w:numFmt w:val="bullet"/>
      <w:lvlText w:val="o"/>
      <w:lvlJc w:val="left"/>
      <w:pPr>
        <w:ind w:left="3600" w:hanging="360"/>
      </w:pPr>
      <w:rPr>
        <w:rFonts w:ascii="Courier New" w:hAnsi="Courier New" w:hint="default"/>
      </w:rPr>
    </w:lvl>
    <w:lvl w:ilvl="5" w:tplc="4E4C3796">
      <w:start w:val="1"/>
      <w:numFmt w:val="bullet"/>
      <w:lvlText w:val=""/>
      <w:lvlJc w:val="left"/>
      <w:pPr>
        <w:ind w:left="4320" w:hanging="360"/>
      </w:pPr>
      <w:rPr>
        <w:rFonts w:ascii="Wingdings" w:hAnsi="Wingdings" w:hint="default"/>
      </w:rPr>
    </w:lvl>
    <w:lvl w:ilvl="6" w:tplc="CBE83E06">
      <w:start w:val="1"/>
      <w:numFmt w:val="bullet"/>
      <w:lvlText w:val=""/>
      <w:lvlJc w:val="left"/>
      <w:pPr>
        <w:ind w:left="5040" w:hanging="360"/>
      </w:pPr>
      <w:rPr>
        <w:rFonts w:ascii="Symbol" w:hAnsi="Symbol" w:hint="default"/>
      </w:rPr>
    </w:lvl>
    <w:lvl w:ilvl="7" w:tplc="CB8095AE">
      <w:start w:val="1"/>
      <w:numFmt w:val="bullet"/>
      <w:lvlText w:val="o"/>
      <w:lvlJc w:val="left"/>
      <w:pPr>
        <w:ind w:left="5760" w:hanging="360"/>
      </w:pPr>
      <w:rPr>
        <w:rFonts w:ascii="Courier New" w:hAnsi="Courier New" w:hint="default"/>
      </w:rPr>
    </w:lvl>
    <w:lvl w:ilvl="8" w:tplc="BC6AC6FA">
      <w:start w:val="1"/>
      <w:numFmt w:val="bullet"/>
      <w:lvlText w:val=""/>
      <w:lvlJc w:val="left"/>
      <w:pPr>
        <w:ind w:left="6480" w:hanging="360"/>
      </w:pPr>
      <w:rPr>
        <w:rFonts w:ascii="Wingdings" w:hAnsi="Wingdings" w:hint="default"/>
      </w:rPr>
    </w:lvl>
  </w:abstractNum>
  <w:abstractNum w:abstractNumId="20" w15:restartNumberingAfterBreak="0">
    <w:nsid w:val="70360B53"/>
    <w:multiLevelType w:val="hybridMultilevel"/>
    <w:tmpl w:val="5DB4496C"/>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29AFB39"/>
    <w:multiLevelType w:val="hybridMultilevel"/>
    <w:tmpl w:val="CF4ABF56"/>
    <w:lvl w:ilvl="0" w:tplc="C510707E">
      <w:start w:val="1"/>
      <w:numFmt w:val="bullet"/>
      <w:lvlText w:val=""/>
      <w:lvlJc w:val="left"/>
      <w:pPr>
        <w:ind w:left="720" w:hanging="360"/>
      </w:pPr>
      <w:rPr>
        <w:rFonts w:ascii="Symbol" w:hAnsi="Symbol" w:hint="default"/>
      </w:rPr>
    </w:lvl>
    <w:lvl w:ilvl="1" w:tplc="20582D70">
      <w:start w:val="1"/>
      <w:numFmt w:val="bullet"/>
      <w:lvlText w:val="o"/>
      <w:lvlJc w:val="left"/>
      <w:pPr>
        <w:ind w:left="1440" w:hanging="360"/>
      </w:pPr>
      <w:rPr>
        <w:rFonts w:ascii="Courier New" w:hAnsi="Courier New" w:hint="default"/>
      </w:rPr>
    </w:lvl>
    <w:lvl w:ilvl="2" w:tplc="9F3A076A">
      <w:start w:val="1"/>
      <w:numFmt w:val="bullet"/>
      <w:lvlText w:val=""/>
      <w:lvlJc w:val="left"/>
      <w:pPr>
        <w:ind w:left="2160" w:hanging="360"/>
      </w:pPr>
      <w:rPr>
        <w:rFonts w:ascii="Wingdings" w:hAnsi="Wingdings" w:hint="default"/>
      </w:rPr>
    </w:lvl>
    <w:lvl w:ilvl="3" w:tplc="AE4878E4">
      <w:start w:val="1"/>
      <w:numFmt w:val="bullet"/>
      <w:lvlText w:val=""/>
      <w:lvlJc w:val="left"/>
      <w:pPr>
        <w:ind w:left="2880" w:hanging="360"/>
      </w:pPr>
      <w:rPr>
        <w:rFonts w:ascii="Symbol" w:hAnsi="Symbol" w:hint="default"/>
      </w:rPr>
    </w:lvl>
    <w:lvl w:ilvl="4" w:tplc="5B1215A4">
      <w:start w:val="1"/>
      <w:numFmt w:val="bullet"/>
      <w:lvlText w:val="o"/>
      <w:lvlJc w:val="left"/>
      <w:pPr>
        <w:ind w:left="3600" w:hanging="360"/>
      </w:pPr>
      <w:rPr>
        <w:rFonts w:ascii="Courier New" w:hAnsi="Courier New" w:hint="default"/>
      </w:rPr>
    </w:lvl>
    <w:lvl w:ilvl="5" w:tplc="99749F70">
      <w:start w:val="1"/>
      <w:numFmt w:val="bullet"/>
      <w:lvlText w:val=""/>
      <w:lvlJc w:val="left"/>
      <w:pPr>
        <w:ind w:left="4320" w:hanging="360"/>
      </w:pPr>
      <w:rPr>
        <w:rFonts w:ascii="Wingdings" w:hAnsi="Wingdings" w:hint="default"/>
      </w:rPr>
    </w:lvl>
    <w:lvl w:ilvl="6" w:tplc="05AE50F0">
      <w:start w:val="1"/>
      <w:numFmt w:val="bullet"/>
      <w:lvlText w:val=""/>
      <w:lvlJc w:val="left"/>
      <w:pPr>
        <w:ind w:left="5040" w:hanging="360"/>
      </w:pPr>
      <w:rPr>
        <w:rFonts w:ascii="Symbol" w:hAnsi="Symbol" w:hint="default"/>
      </w:rPr>
    </w:lvl>
    <w:lvl w:ilvl="7" w:tplc="6C1009E2">
      <w:start w:val="1"/>
      <w:numFmt w:val="bullet"/>
      <w:lvlText w:val="o"/>
      <w:lvlJc w:val="left"/>
      <w:pPr>
        <w:ind w:left="5760" w:hanging="360"/>
      </w:pPr>
      <w:rPr>
        <w:rFonts w:ascii="Courier New" w:hAnsi="Courier New" w:hint="default"/>
      </w:rPr>
    </w:lvl>
    <w:lvl w:ilvl="8" w:tplc="9FC019BE">
      <w:start w:val="1"/>
      <w:numFmt w:val="bullet"/>
      <w:lvlText w:val=""/>
      <w:lvlJc w:val="left"/>
      <w:pPr>
        <w:ind w:left="6480" w:hanging="360"/>
      </w:pPr>
      <w:rPr>
        <w:rFonts w:ascii="Wingdings" w:hAnsi="Wingdings" w:hint="default"/>
      </w:rPr>
    </w:lvl>
  </w:abstractNum>
  <w:abstractNum w:abstractNumId="22" w15:restartNumberingAfterBreak="0">
    <w:nsid w:val="7723417E"/>
    <w:multiLevelType w:val="hybridMultilevel"/>
    <w:tmpl w:val="7B7A5B86"/>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993602D"/>
    <w:multiLevelType w:val="hybridMultilevel"/>
    <w:tmpl w:val="B936EFFA"/>
    <w:lvl w:ilvl="0" w:tplc="240A000D">
      <w:start w:val="1"/>
      <w:numFmt w:val="bullet"/>
      <w:lvlText w:val=""/>
      <w:lvlJc w:val="left"/>
      <w:pPr>
        <w:ind w:left="720" w:hanging="360"/>
      </w:pPr>
      <w:rPr>
        <w:rFonts w:ascii="Wingdings" w:hAnsi="Wingdings" w:cs="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num w:numId="1">
    <w:abstractNumId w:val="17"/>
  </w:num>
  <w:num w:numId="2">
    <w:abstractNumId w:val="12"/>
  </w:num>
  <w:num w:numId="3">
    <w:abstractNumId w:val="5"/>
  </w:num>
  <w:num w:numId="4">
    <w:abstractNumId w:val="3"/>
  </w:num>
  <w:num w:numId="5">
    <w:abstractNumId w:val="21"/>
  </w:num>
  <w:num w:numId="6">
    <w:abstractNumId w:val="19"/>
  </w:num>
  <w:num w:numId="7">
    <w:abstractNumId w:val="1"/>
  </w:num>
  <w:num w:numId="8">
    <w:abstractNumId w:val="6"/>
  </w:num>
  <w:num w:numId="9">
    <w:abstractNumId w:val="13"/>
  </w:num>
  <w:num w:numId="10">
    <w:abstractNumId w:val="11"/>
  </w:num>
  <w:num w:numId="11">
    <w:abstractNumId w:val="16"/>
  </w:num>
  <w:num w:numId="12">
    <w:abstractNumId w:val="8"/>
  </w:num>
  <w:num w:numId="13">
    <w:abstractNumId w:val="10"/>
  </w:num>
  <w:num w:numId="14">
    <w:abstractNumId w:val="4"/>
  </w:num>
  <w:num w:numId="15">
    <w:abstractNumId w:val="15"/>
  </w:num>
  <w:num w:numId="16">
    <w:abstractNumId w:val="9"/>
  </w:num>
  <w:num w:numId="17">
    <w:abstractNumId w:val="7"/>
  </w:num>
  <w:num w:numId="18">
    <w:abstractNumId w:val="23"/>
  </w:num>
  <w:num w:numId="19">
    <w:abstractNumId w:val="2"/>
  </w:num>
  <w:num w:numId="20">
    <w:abstractNumId w:val="0"/>
  </w:num>
  <w:num w:numId="21">
    <w:abstractNumId w:val="20"/>
  </w:num>
  <w:num w:numId="22">
    <w:abstractNumId w:val="22"/>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6BF"/>
    <w:rsid w:val="0001711F"/>
    <w:rsid w:val="0005C6A9"/>
    <w:rsid w:val="000B6CE4"/>
    <w:rsid w:val="001B1B78"/>
    <w:rsid w:val="006556BF"/>
    <w:rsid w:val="006A10F6"/>
    <w:rsid w:val="00702B9A"/>
    <w:rsid w:val="007C6BE9"/>
    <w:rsid w:val="008C0F45"/>
    <w:rsid w:val="0097405F"/>
    <w:rsid w:val="00C47568"/>
    <w:rsid w:val="00C85BCB"/>
    <w:rsid w:val="00D41DF7"/>
    <w:rsid w:val="00E9EBBC"/>
    <w:rsid w:val="00F96DFE"/>
    <w:rsid w:val="010BEDCB"/>
    <w:rsid w:val="0191A992"/>
    <w:rsid w:val="02743111"/>
    <w:rsid w:val="02F0B74B"/>
    <w:rsid w:val="032BF8FB"/>
    <w:rsid w:val="0343E5BD"/>
    <w:rsid w:val="04A90175"/>
    <w:rsid w:val="04DDB887"/>
    <w:rsid w:val="04E74430"/>
    <w:rsid w:val="05F46C06"/>
    <w:rsid w:val="0695818F"/>
    <w:rsid w:val="06D623BC"/>
    <w:rsid w:val="06EB680E"/>
    <w:rsid w:val="07432F42"/>
    <w:rsid w:val="079AD86F"/>
    <w:rsid w:val="0836033A"/>
    <w:rsid w:val="093717DB"/>
    <w:rsid w:val="09AF68EE"/>
    <w:rsid w:val="0B6A6111"/>
    <w:rsid w:val="0BAE5DB9"/>
    <w:rsid w:val="0BC83AEA"/>
    <w:rsid w:val="0BD6040A"/>
    <w:rsid w:val="0D9ED5FA"/>
    <w:rsid w:val="0DA305E1"/>
    <w:rsid w:val="0E1238CC"/>
    <w:rsid w:val="0E1BA8D2"/>
    <w:rsid w:val="0E586886"/>
    <w:rsid w:val="0EC49DC5"/>
    <w:rsid w:val="0EEC1CAA"/>
    <w:rsid w:val="0FC7F409"/>
    <w:rsid w:val="0FD56EB0"/>
    <w:rsid w:val="1094C7F2"/>
    <w:rsid w:val="1114849E"/>
    <w:rsid w:val="11C92C75"/>
    <w:rsid w:val="11D7D40B"/>
    <w:rsid w:val="12591A93"/>
    <w:rsid w:val="13236641"/>
    <w:rsid w:val="13414EA1"/>
    <w:rsid w:val="13D20353"/>
    <w:rsid w:val="14B7D489"/>
    <w:rsid w:val="14CDC524"/>
    <w:rsid w:val="14F22254"/>
    <w:rsid w:val="156F8638"/>
    <w:rsid w:val="15E48B51"/>
    <w:rsid w:val="15EB38FF"/>
    <w:rsid w:val="15F6AA84"/>
    <w:rsid w:val="16027C39"/>
    <w:rsid w:val="169148C3"/>
    <w:rsid w:val="16D6416A"/>
    <w:rsid w:val="17749058"/>
    <w:rsid w:val="178DD126"/>
    <w:rsid w:val="178F95B9"/>
    <w:rsid w:val="179DD7C3"/>
    <w:rsid w:val="17C60BE5"/>
    <w:rsid w:val="1828EEB0"/>
    <w:rsid w:val="184E63EC"/>
    <w:rsid w:val="18C41847"/>
    <w:rsid w:val="19531F9A"/>
    <w:rsid w:val="19B5921F"/>
    <w:rsid w:val="1A89DA5D"/>
    <w:rsid w:val="1B041D43"/>
    <w:rsid w:val="1B4DE96C"/>
    <w:rsid w:val="1C00E688"/>
    <w:rsid w:val="1C24DFBA"/>
    <w:rsid w:val="1C650D80"/>
    <w:rsid w:val="1C897F4C"/>
    <w:rsid w:val="1C8F0C4B"/>
    <w:rsid w:val="1C955FB9"/>
    <w:rsid w:val="1CA8F062"/>
    <w:rsid w:val="1CE3E41F"/>
    <w:rsid w:val="1D55DA08"/>
    <w:rsid w:val="1D75AACB"/>
    <w:rsid w:val="1DE1357F"/>
    <w:rsid w:val="1FDDF91D"/>
    <w:rsid w:val="1FE88B0D"/>
    <w:rsid w:val="20051228"/>
    <w:rsid w:val="20147E37"/>
    <w:rsid w:val="20254D4D"/>
    <w:rsid w:val="20553554"/>
    <w:rsid w:val="2055F6CF"/>
    <w:rsid w:val="210A2543"/>
    <w:rsid w:val="21412D33"/>
    <w:rsid w:val="21CEAD28"/>
    <w:rsid w:val="21E6A5FC"/>
    <w:rsid w:val="23C6B3F3"/>
    <w:rsid w:val="23D16D7E"/>
    <w:rsid w:val="2407C212"/>
    <w:rsid w:val="24314252"/>
    <w:rsid w:val="254ECC99"/>
    <w:rsid w:val="25ED3E72"/>
    <w:rsid w:val="261F93B8"/>
    <w:rsid w:val="275DF71D"/>
    <w:rsid w:val="27B67E43"/>
    <w:rsid w:val="284D0EF4"/>
    <w:rsid w:val="287136DC"/>
    <w:rsid w:val="2888F596"/>
    <w:rsid w:val="28B9BBD3"/>
    <w:rsid w:val="28FB769E"/>
    <w:rsid w:val="28FE93C8"/>
    <w:rsid w:val="292DC5E5"/>
    <w:rsid w:val="29395969"/>
    <w:rsid w:val="29C79DDE"/>
    <w:rsid w:val="29D07A46"/>
    <w:rsid w:val="29E8EBF5"/>
    <w:rsid w:val="2A0C0AAC"/>
    <w:rsid w:val="2A1B327B"/>
    <w:rsid w:val="2A26FE36"/>
    <w:rsid w:val="2A842D31"/>
    <w:rsid w:val="2B593BCC"/>
    <w:rsid w:val="2CC9BFA0"/>
    <w:rsid w:val="2D496143"/>
    <w:rsid w:val="2E218A6E"/>
    <w:rsid w:val="2E267CAF"/>
    <w:rsid w:val="2E4DCC95"/>
    <w:rsid w:val="2E721488"/>
    <w:rsid w:val="2EF48A72"/>
    <w:rsid w:val="2F1538F9"/>
    <w:rsid w:val="2F8F3088"/>
    <w:rsid w:val="2F9910B8"/>
    <w:rsid w:val="2FADD834"/>
    <w:rsid w:val="2FE6E97D"/>
    <w:rsid w:val="2FFC09A0"/>
    <w:rsid w:val="300126CC"/>
    <w:rsid w:val="30093EAC"/>
    <w:rsid w:val="304924A7"/>
    <w:rsid w:val="306F3691"/>
    <w:rsid w:val="30F7AA55"/>
    <w:rsid w:val="317D22BC"/>
    <w:rsid w:val="31907386"/>
    <w:rsid w:val="32622C9E"/>
    <w:rsid w:val="330A68EA"/>
    <w:rsid w:val="33993113"/>
    <w:rsid w:val="33A945EC"/>
    <w:rsid w:val="340D765D"/>
    <w:rsid w:val="3470B97C"/>
    <w:rsid w:val="34C7DF7A"/>
    <w:rsid w:val="34E1DB6F"/>
    <w:rsid w:val="354C0471"/>
    <w:rsid w:val="35C62260"/>
    <w:rsid w:val="35CB9834"/>
    <w:rsid w:val="35CD8A8A"/>
    <w:rsid w:val="35D3019E"/>
    <w:rsid w:val="35EA7696"/>
    <w:rsid w:val="378596CD"/>
    <w:rsid w:val="3793632E"/>
    <w:rsid w:val="37DEB0BB"/>
    <w:rsid w:val="38B465C2"/>
    <w:rsid w:val="39080F3C"/>
    <w:rsid w:val="390CC784"/>
    <w:rsid w:val="39B45820"/>
    <w:rsid w:val="39E8D19C"/>
    <w:rsid w:val="3A4C1845"/>
    <w:rsid w:val="3B4DC3FD"/>
    <w:rsid w:val="3B8CBA5F"/>
    <w:rsid w:val="3C37714A"/>
    <w:rsid w:val="3CA617BB"/>
    <w:rsid w:val="3CF51E3A"/>
    <w:rsid w:val="3DE9A895"/>
    <w:rsid w:val="3E47630F"/>
    <w:rsid w:val="3FE6D11F"/>
    <w:rsid w:val="403D0AD7"/>
    <w:rsid w:val="40FA63C1"/>
    <w:rsid w:val="423C1672"/>
    <w:rsid w:val="42567212"/>
    <w:rsid w:val="42B0DAD1"/>
    <w:rsid w:val="42DCCE8A"/>
    <w:rsid w:val="4423BEB0"/>
    <w:rsid w:val="45196B69"/>
    <w:rsid w:val="456E30EA"/>
    <w:rsid w:val="458354FE"/>
    <w:rsid w:val="45E54F2C"/>
    <w:rsid w:val="463F30D6"/>
    <w:rsid w:val="46B49C35"/>
    <w:rsid w:val="46D3FE1F"/>
    <w:rsid w:val="4799023E"/>
    <w:rsid w:val="487E2178"/>
    <w:rsid w:val="4928A318"/>
    <w:rsid w:val="493AED74"/>
    <w:rsid w:val="4AF0EAF1"/>
    <w:rsid w:val="4B5B9086"/>
    <w:rsid w:val="4B86171F"/>
    <w:rsid w:val="4C01D3C2"/>
    <w:rsid w:val="4CCC092B"/>
    <w:rsid w:val="4D2820C4"/>
    <w:rsid w:val="4D8B70BD"/>
    <w:rsid w:val="4DF1CE7D"/>
    <w:rsid w:val="4E567DD6"/>
    <w:rsid w:val="4E9A0D3F"/>
    <w:rsid w:val="4ECB96ED"/>
    <w:rsid w:val="4F17792C"/>
    <w:rsid w:val="4F9F1D8C"/>
    <w:rsid w:val="4FDFA3E9"/>
    <w:rsid w:val="5021100E"/>
    <w:rsid w:val="503C98A2"/>
    <w:rsid w:val="504B8DDB"/>
    <w:rsid w:val="5153B205"/>
    <w:rsid w:val="515D5E7C"/>
    <w:rsid w:val="5184854A"/>
    <w:rsid w:val="51BC6DDC"/>
    <w:rsid w:val="5277DDB4"/>
    <w:rsid w:val="52B5CFB8"/>
    <w:rsid w:val="537474D1"/>
    <w:rsid w:val="54ADF807"/>
    <w:rsid w:val="54BAEA4B"/>
    <w:rsid w:val="54C4B748"/>
    <w:rsid w:val="552B861F"/>
    <w:rsid w:val="559C6931"/>
    <w:rsid w:val="55A5BFA4"/>
    <w:rsid w:val="55A6649C"/>
    <w:rsid w:val="5643CBD6"/>
    <w:rsid w:val="564C28C4"/>
    <w:rsid w:val="56A105AF"/>
    <w:rsid w:val="576C63D0"/>
    <w:rsid w:val="5873D517"/>
    <w:rsid w:val="58AD6CEF"/>
    <w:rsid w:val="58B1523D"/>
    <w:rsid w:val="596C2C0D"/>
    <w:rsid w:val="59825110"/>
    <w:rsid w:val="59A87302"/>
    <w:rsid w:val="59EF6DA9"/>
    <w:rsid w:val="59F18979"/>
    <w:rsid w:val="5A86F482"/>
    <w:rsid w:val="5A9289D8"/>
    <w:rsid w:val="5A9765B7"/>
    <w:rsid w:val="5AFEACC3"/>
    <w:rsid w:val="5C86734C"/>
    <w:rsid w:val="5CA22F8C"/>
    <w:rsid w:val="5CABE724"/>
    <w:rsid w:val="5D7CCBAC"/>
    <w:rsid w:val="5D996D12"/>
    <w:rsid w:val="5DB2B0FE"/>
    <w:rsid w:val="5E16D9A2"/>
    <w:rsid w:val="5E706212"/>
    <w:rsid w:val="5F43E1CA"/>
    <w:rsid w:val="5F7FE552"/>
    <w:rsid w:val="5FD89ED2"/>
    <w:rsid w:val="5FDB0860"/>
    <w:rsid w:val="5FE5DE58"/>
    <w:rsid w:val="6012F228"/>
    <w:rsid w:val="60149BA1"/>
    <w:rsid w:val="60F30D7E"/>
    <w:rsid w:val="6127035F"/>
    <w:rsid w:val="61A5FDC0"/>
    <w:rsid w:val="61D40FCA"/>
    <w:rsid w:val="62578716"/>
    <w:rsid w:val="6268D19B"/>
    <w:rsid w:val="62E1C2A7"/>
    <w:rsid w:val="63F2D1E7"/>
    <w:rsid w:val="640B88F7"/>
    <w:rsid w:val="645E3A60"/>
    <w:rsid w:val="64D31226"/>
    <w:rsid w:val="65677F0D"/>
    <w:rsid w:val="6628F43C"/>
    <w:rsid w:val="66B2F645"/>
    <w:rsid w:val="66FFA1D1"/>
    <w:rsid w:val="6775BD23"/>
    <w:rsid w:val="67891A6D"/>
    <w:rsid w:val="67F6564A"/>
    <w:rsid w:val="682DA754"/>
    <w:rsid w:val="69862F38"/>
    <w:rsid w:val="69F969D1"/>
    <w:rsid w:val="6A3067BB"/>
    <w:rsid w:val="6B25471E"/>
    <w:rsid w:val="6B503834"/>
    <w:rsid w:val="6BB36D93"/>
    <w:rsid w:val="6C54C40A"/>
    <w:rsid w:val="6C5BF80F"/>
    <w:rsid w:val="6CC32DEE"/>
    <w:rsid w:val="6D2BC055"/>
    <w:rsid w:val="6D5CC3DD"/>
    <w:rsid w:val="6D9DA98C"/>
    <w:rsid w:val="6E43CC8C"/>
    <w:rsid w:val="6ED0DC8E"/>
    <w:rsid w:val="6F052815"/>
    <w:rsid w:val="6F4D5615"/>
    <w:rsid w:val="6FC0BA75"/>
    <w:rsid w:val="703104AA"/>
    <w:rsid w:val="704F76F3"/>
    <w:rsid w:val="708DE45E"/>
    <w:rsid w:val="708E119F"/>
    <w:rsid w:val="70BA8546"/>
    <w:rsid w:val="70CD3ECA"/>
    <w:rsid w:val="7132C0AB"/>
    <w:rsid w:val="7168825D"/>
    <w:rsid w:val="716CDDAC"/>
    <w:rsid w:val="71EC2F8C"/>
    <w:rsid w:val="72290811"/>
    <w:rsid w:val="72452F6A"/>
    <w:rsid w:val="7245C057"/>
    <w:rsid w:val="72949CD3"/>
    <w:rsid w:val="734D5708"/>
    <w:rsid w:val="7380E8CA"/>
    <w:rsid w:val="7458803D"/>
    <w:rsid w:val="74B7582B"/>
    <w:rsid w:val="74F18CA4"/>
    <w:rsid w:val="75DD5A68"/>
    <w:rsid w:val="75ECB74D"/>
    <w:rsid w:val="7652B735"/>
    <w:rsid w:val="77D449F2"/>
    <w:rsid w:val="7892BAD8"/>
    <w:rsid w:val="79768FAC"/>
    <w:rsid w:val="79DA2781"/>
    <w:rsid w:val="7A08AEA6"/>
    <w:rsid w:val="7A19B73F"/>
    <w:rsid w:val="7A37300C"/>
    <w:rsid w:val="7A3FEDF6"/>
    <w:rsid w:val="7ABA84D2"/>
    <w:rsid w:val="7B0CB1FF"/>
    <w:rsid w:val="7B4BF368"/>
    <w:rsid w:val="7B7AEB4C"/>
    <w:rsid w:val="7B7D867E"/>
    <w:rsid w:val="7B81F429"/>
    <w:rsid w:val="7C6CC7AA"/>
    <w:rsid w:val="7CAC808F"/>
    <w:rsid w:val="7CE73C34"/>
    <w:rsid w:val="7D1F3DF6"/>
    <w:rsid w:val="7D2CA3CC"/>
    <w:rsid w:val="7DA669E0"/>
    <w:rsid w:val="7E65FBB1"/>
    <w:rsid w:val="7F2C92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89559E"/>
  <w15:chartTrackingRefBased/>
  <w15:docId w15:val="{163C8CFA-1F74-4A3D-AEC6-7CC77AC5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556BF"/>
    <w:pPr>
      <w:widowControl w:val="0"/>
      <w:autoSpaceDE w:val="0"/>
      <w:autoSpaceDN w:val="0"/>
      <w:spacing w:after="0" w:line="240" w:lineRule="auto"/>
    </w:pPr>
    <w:rPr>
      <w:rFonts w:ascii="Arial MT" w:eastAsia="Arial MT" w:hAnsi="Arial MT" w:cs="Arial MT"/>
      <w:lang w:val="es-ES"/>
    </w:rPr>
  </w:style>
  <w:style w:type="paragraph" w:styleId="Ttulo1">
    <w:name w:val="heading 1"/>
    <w:basedOn w:val="Normal"/>
    <w:link w:val="Ttulo1Car"/>
    <w:uiPriority w:val="1"/>
    <w:qFormat/>
    <w:rsid w:val="006556BF"/>
    <w:pPr>
      <w:ind w:left="215"/>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rsid w:val="006556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556BF"/>
  </w:style>
  <w:style w:type="character" w:customStyle="1" w:styleId="Ttulo1Car">
    <w:name w:val="Título 1 Car"/>
    <w:basedOn w:val="Fuentedeprrafopredeter"/>
    <w:link w:val="Ttulo1"/>
    <w:uiPriority w:val="1"/>
    <w:rsid w:val="006556BF"/>
    <w:rPr>
      <w:rFonts w:ascii="Arial" w:eastAsia="Arial" w:hAnsi="Arial" w:cs="Arial"/>
      <w:b/>
      <w:bCs/>
      <w:lang w:val="es-ES"/>
    </w:rPr>
  </w:style>
  <w:style w:type="paragraph" w:styleId="Textoindependiente">
    <w:name w:val="Body Text"/>
    <w:basedOn w:val="Normal"/>
    <w:link w:val="TextoindependienteCar"/>
    <w:uiPriority w:val="1"/>
    <w:qFormat/>
    <w:rsid w:val="006556BF"/>
  </w:style>
  <w:style w:type="character" w:customStyle="1" w:styleId="TextoindependienteCar">
    <w:name w:val="Texto independiente Car"/>
    <w:basedOn w:val="Fuentedeprrafopredeter"/>
    <w:link w:val="Textoindependiente"/>
    <w:uiPriority w:val="1"/>
    <w:rsid w:val="006556BF"/>
    <w:rPr>
      <w:rFonts w:ascii="Arial MT" w:eastAsia="Arial MT" w:hAnsi="Arial MT" w:cs="Arial MT"/>
      <w:lang w:val="es-ES"/>
    </w:rPr>
  </w:style>
  <w:style w:type="paragraph" w:styleId="Prrafodelista">
    <w:name w:val="List Paragraph"/>
    <w:basedOn w:val="Normal"/>
    <w:link w:val="PrrafodelistaCar"/>
    <w:uiPriority w:val="34"/>
    <w:qFormat/>
    <w:rsid w:val="006556BF"/>
    <w:pPr>
      <w:ind w:left="935" w:hanging="360"/>
      <w:jc w:val="both"/>
    </w:pPr>
  </w:style>
  <w:style w:type="character" w:customStyle="1" w:styleId="PrrafodelistaCar">
    <w:name w:val="Párrafo de lista Car"/>
    <w:link w:val="Prrafodelista"/>
    <w:uiPriority w:val="34"/>
    <w:rsid w:val="006556BF"/>
    <w:rPr>
      <w:rFonts w:ascii="Arial MT" w:eastAsia="Arial MT" w:hAnsi="Arial MT" w:cs="Arial MT"/>
      <w:lang w:val="es-ES"/>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uiPriority w:val="99"/>
    <w:unhideWhenUsed/>
    <w:rsid w:val="3FE6D11F"/>
    <w:pPr>
      <w:tabs>
        <w:tab w:val="center" w:pos="4680"/>
        <w:tab w:val="right" w:pos="9360"/>
      </w:tabs>
    </w:pPr>
  </w:style>
  <w:style w:type="paragraph" w:styleId="Piedepgina">
    <w:name w:val="footer"/>
    <w:basedOn w:val="Normal"/>
    <w:uiPriority w:val="99"/>
    <w:unhideWhenUsed/>
    <w:rsid w:val="3FE6D11F"/>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455639">
      <w:bodyDiv w:val="1"/>
      <w:marLeft w:val="0"/>
      <w:marRight w:val="0"/>
      <w:marTop w:val="0"/>
      <w:marBottom w:val="0"/>
      <w:divBdr>
        <w:top w:val="none" w:sz="0" w:space="0" w:color="auto"/>
        <w:left w:val="none" w:sz="0" w:space="0" w:color="auto"/>
        <w:bottom w:val="none" w:sz="0" w:space="0" w:color="auto"/>
        <w:right w:val="none" w:sz="0" w:space="0" w:color="auto"/>
      </w:divBdr>
    </w:div>
    <w:div w:id="914390112">
      <w:bodyDiv w:val="1"/>
      <w:marLeft w:val="0"/>
      <w:marRight w:val="0"/>
      <w:marTop w:val="0"/>
      <w:marBottom w:val="0"/>
      <w:divBdr>
        <w:top w:val="none" w:sz="0" w:space="0" w:color="auto"/>
        <w:left w:val="none" w:sz="0" w:space="0" w:color="auto"/>
        <w:bottom w:val="none" w:sz="0" w:space="0" w:color="auto"/>
        <w:right w:val="none" w:sz="0" w:space="0" w:color="auto"/>
      </w:divBdr>
    </w:div>
    <w:div w:id="1229264124">
      <w:bodyDiv w:val="1"/>
      <w:marLeft w:val="0"/>
      <w:marRight w:val="0"/>
      <w:marTop w:val="0"/>
      <w:marBottom w:val="0"/>
      <w:divBdr>
        <w:top w:val="none" w:sz="0" w:space="0" w:color="auto"/>
        <w:left w:val="none" w:sz="0" w:space="0" w:color="auto"/>
        <w:bottom w:val="none" w:sz="0" w:space="0" w:color="auto"/>
        <w:right w:val="none" w:sz="0" w:space="0" w:color="auto"/>
      </w:divBdr>
      <w:divsChild>
        <w:div w:id="1475371390">
          <w:marLeft w:val="0"/>
          <w:marRight w:val="0"/>
          <w:marTop w:val="0"/>
          <w:marBottom w:val="0"/>
          <w:divBdr>
            <w:top w:val="none" w:sz="0" w:space="0" w:color="auto"/>
            <w:left w:val="none" w:sz="0" w:space="0" w:color="auto"/>
            <w:bottom w:val="none" w:sz="0" w:space="0" w:color="auto"/>
            <w:right w:val="none" w:sz="0" w:space="0" w:color="auto"/>
          </w:divBdr>
          <w:divsChild>
            <w:div w:id="958299287">
              <w:marLeft w:val="0"/>
              <w:marRight w:val="0"/>
              <w:marTop w:val="0"/>
              <w:marBottom w:val="0"/>
              <w:divBdr>
                <w:top w:val="none" w:sz="0" w:space="0" w:color="auto"/>
                <w:left w:val="none" w:sz="0" w:space="0" w:color="auto"/>
                <w:bottom w:val="none" w:sz="0" w:space="0" w:color="auto"/>
                <w:right w:val="none" w:sz="0" w:space="0" w:color="auto"/>
              </w:divBdr>
              <w:divsChild>
                <w:div w:id="208340193">
                  <w:marLeft w:val="0"/>
                  <w:marRight w:val="0"/>
                  <w:marTop w:val="0"/>
                  <w:marBottom w:val="0"/>
                  <w:divBdr>
                    <w:top w:val="none" w:sz="0" w:space="0" w:color="auto"/>
                    <w:left w:val="none" w:sz="0" w:space="0" w:color="auto"/>
                    <w:bottom w:val="none" w:sz="0" w:space="0" w:color="auto"/>
                    <w:right w:val="none" w:sz="0" w:space="0" w:color="auto"/>
                  </w:divBdr>
                  <w:divsChild>
                    <w:div w:id="729308517">
                      <w:marLeft w:val="0"/>
                      <w:marRight w:val="0"/>
                      <w:marTop w:val="0"/>
                      <w:marBottom w:val="0"/>
                      <w:divBdr>
                        <w:top w:val="none" w:sz="0" w:space="0" w:color="auto"/>
                        <w:left w:val="none" w:sz="0" w:space="0" w:color="auto"/>
                        <w:bottom w:val="none" w:sz="0" w:space="0" w:color="auto"/>
                        <w:right w:val="none" w:sz="0" w:space="0" w:color="auto"/>
                      </w:divBdr>
                      <w:divsChild>
                        <w:div w:id="1201749004">
                          <w:marLeft w:val="0"/>
                          <w:marRight w:val="0"/>
                          <w:marTop w:val="0"/>
                          <w:marBottom w:val="0"/>
                          <w:divBdr>
                            <w:top w:val="none" w:sz="0" w:space="0" w:color="auto"/>
                            <w:left w:val="none" w:sz="0" w:space="0" w:color="auto"/>
                            <w:bottom w:val="none" w:sz="0" w:space="0" w:color="auto"/>
                            <w:right w:val="none" w:sz="0" w:space="0" w:color="auto"/>
                          </w:divBdr>
                          <w:divsChild>
                            <w:div w:id="723680730">
                              <w:marLeft w:val="0"/>
                              <w:marRight w:val="0"/>
                              <w:marTop w:val="0"/>
                              <w:marBottom w:val="0"/>
                              <w:divBdr>
                                <w:top w:val="none" w:sz="0" w:space="0" w:color="auto"/>
                                <w:left w:val="none" w:sz="0" w:space="0" w:color="auto"/>
                                <w:bottom w:val="none" w:sz="0" w:space="0" w:color="auto"/>
                                <w:right w:val="none" w:sz="0" w:space="0" w:color="auto"/>
                              </w:divBdr>
                              <w:divsChild>
                                <w:div w:id="3268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0072070">
      <w:bodyDiv w:val="1"/>
      <w:marLeft w:val="0"/>
      <w:marRight w:val="0"/>
      <w:marTop w:val="0"/>
      <w:marBottom w:val="0"/>
      <w:divBdr>
        <w:top w:val="none" w:sz="0" w:space="0" w:color="auto"/>
        <w:left w:val="none" w:sz="0" w:space="0" w:color="auto"/>
        <w:bottom w:val="none" w:sz="0" w:space="0" w:color="auto"/>
        <w:right w:val="none" w:sz="0" w:space="0" w:color="auto"/>
      </w:divBdr>
      <w:divsChild>
        <w:div w:id="2055235197">
          <w:marLeft w:val="0"/>
          <w:marRight w:val="0"/>
          <w:marTop w:val="0"/>
          <w:marBottom w:val="0"/>
          <w:divBdr>
            <w:top w:val="none" w:sz="0" w:space="0" w:color="auto"/>
            <w:left w:val="none" w:sz="0" w:space="0" w:color="auto"/>
            <w:bottom w:val="none" w:sz="0" w:space="0" w:color="auto"/>
            <w:right w:val="none" w:sz="0" w:space="0" w:color="auto"/>
          </w:divBdr>
          <w:divsChild>
            <w:div w:id="1010184592">
              <w:marLeft w:val="0"/>
              <w:marRight w:val="0"/>
              <w:marTop w:val="0"/>
              <w:marBottom w:val="0"/>
              <w:divBdr>
                <w:top w:val="none" w:sz="0" w:space="0" w:color="auto"/>
                <w:left w:val="none" w:sz="0" w:space="0" w:color="auto"/>
                <w:bottom w:val="none" w:sz="0" w:space="0" w:color="auto"/>
                <w:right w:val="none" w:sz="0" w:space="0" w:color="auto"/>
              </w:divBdr>
              <w:divsChild>
                <w:div w:id="1368531008">
                  <w:marLeft w:val="0"/>
                  <w:marRight w:val="0"/>
                  <w:marTop w:val="0"/>
                  <w:marBottom w:val="0"/>
                  <w:divBdr>
                    <w:top w:val="none" w:sz="0" w:space="0" w:color="auto"/>
                    <w:left w:val="none" w:sz="0" w:space="0" w:color="auto"/>
                    <w:bottom w:val="none" w:sz="0" w:space="0" w:color="auto"/>
                    <w:right w:val="none" w:sz="0" w:space="0" w:color="auto"/>
                  </w:divBdr>
                  <w:divsChild>
                    <w:div w:id="108361655">
                      <w:marLeft w:val="0"/>
                      <w:marRight w:val="0"/>
                      <w:marTop w:val="0"/>
                      <w:marBottom w:val="0"/>
                      <w:divBdr>
                        <w:top w:val="none" w:sz="0" w:space="0" w:color="auto"/>
                        <w:left w:val="none" w:sz="0" w:space="0" w:color="auto"/>
                        <w:bottom w:val="none" w:sz="0" w:space="0" w:color="auto"/>
                        <w:right w:val="none" w:sz="0" w:space="0" w:color="auto"/>
                      </w:divBdr>
                      <w:divsChild>
                        <w:div w:id="98912615">
                          <w:marLeft w:val="0"/>
                          <w:marRight w:val="0"/>
                          <w:marTop w:val="0"/>
                          <w:marBottom w:val="0"/>
                          <w:divBdr>
                            <w:top w:val="none" w:sz="0" w:space="0" w:color="auto"/>
                            <w:left w:val="none" w:sz="0" w:space="0" w:color="auto"/>
                            <w:bottom w:val="none" w:sz="0" w:space="0" w:color="auto"/>
                            <w:right w:val="none" w:sz="0" w:space="0" w:color="auto"/>
                          </w:divBdr>
                          <w:divsChild>
                            <w:div w:id="947543837">
                              <w:marLeft w:val="0"/>
                              <w:marRight w:val="0"/>
                              <w:marTop w:val="0"/>
                              <w:marBottom w:val="0"/>
                              <w:divBdr>
                                <w:top w:val="none" w:sz="0" w:space="0" w:color="auto"/>
                                <w:left w:val="none" w:sz="0" w:space="0" w:color="auto"/>
                                <w:bottom w:val="none" w:sz="0" w:space="0" w:color="auto"/>
                                <w:right w:val="none" w:sz="0" w:space="0" w:color="auto"/>
                              </w:divBdr>
                              <w:divsChild>
                                <w:div w:id="279607376">
                                  <w:marLeft w:val="0"/>
                                  <w:marRight w:val="0"/>
                                  <w:marTop w:val="0"/>
                                  <w:marBottom w:val="0"/>
                                  <w:divBdr>
                                    <w:top w:val="none" w:sz="0" w:space="0" w:color="auto"/>
                                    <w:left w:val="none" w:sz="0" w:space="0" w:color="auto"/>
                                    <w:bottom w:val="none" w:sz="0" w:space="0" w:color="auto"/>
                                    <w:right w:val="none" w:sz="0" w:space="0" w:color="auto"/>
                                  </w:divBdr>
                                  <w:divsChild>
                                    <w:div w:id="14305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773969">
          <w:marLeft w:val="0"/>
          <w:marRight w:val="0"/>
          <w:marTop w:val="0"/>
          <w:marBottom w:val="0"/>
          <w:divBdr>
            <w:top w:val="none" w:sz="0" w:space="0" w:color="auto"/>
            <w:left w:val="none" w:sz="0" w:space="0" w:color="auto"/>
            <w:bottom w:val="none" w:sz="0" w:space="0" w:color="auto"/>
            <w:right w:val="none" w:sz="0" w:space="0" w:color="auto"/>
          </w:divBdr>
          <w:divsChild>
            <w:div w:id="1047610890">
              <w:marLeft w:val="0"/>
              <w:marRight w:val="0"/>
              <w:marTop w:val="0"/>
              <w:marBottom w:val="0"/>
              <w:divBdr>
                <w:top w:val="none" w:sz="0" w:space="0" w:color="auto"/>
                <w:left w:val="none" w:sz="0" w:space="0" w:color="auto"/>
                <w:bottom w:val="none" w:sz="0" w:space="0" w:color="auto"/>
                <w:right w:val="none" w:sz="0" w:space="0" w:color="auto"/>
              </w:divBdr>
              <w:divsChild>
                <w:div w:id="1005131809">
                  <w:marLeft w:val="0"/>
                  <w:marRight w:val="0"/>
                  <w:marTop w:val="0"/>
                  <w:marBottom w:val="0"/>
                  <w:divBdr>
                    <w:top w:val="none" w:sz="0" w:space="0" w:color="auto"/>
                    <w:left w:val="none" w:sz="0" w:space="0" w:color="auto"/>
                    <w:bottom w:val="none" w:sz="0" w:space="0" w:color="auto"/>
                    <w:right w:val="none" w:sz="0" w:space="0" w:color="auto"/>
                  </w:divBdr>
                  <w:divsChild>
                    <w:div w:id="645428911">
                      <w:marLeft w:val="0"/>
                      <w:marRight w:val="0"/>
                      <w:marTop w:val="0"/>
                      <w:marBottom w:val="0"/>
                      <w:divBdr>
                        <w:top w:val="none" w:sz="0" w:space="0" w:color="auto"/>
                        <w:left w:val="none" w:sz="0" w:space="0" w:color="auto"/>
                        <w:bottom w:val="none" w:sz="0" w:space="0" w:color="auto"/>
                        <w:right w:val="none" w:sz="0" w:space="0" w:color="auto"/>
                      </w:divBdr>
                      <w:divsChild>
                        <w:div w:id="1144589647">
                          <w:marLeft w:val="0"/>
                          <w:marRight w:val="0"/>
                          <w:marTop w:val="0"/>
                          <w:marBottom w:val="0"/>
                          <w:divBdr>
                            <w:top w:val="none" w:sz="0" w:space="0" w:color="auto"/>
                            <w:left w:val="none" w:sz="0" w:space="0" w:color="auto"/>
                            <w:bottom w:val="none" w:sz="0" w:space="0" w:color="auto"/>
                            <w:right w:val="none" w:sz="0" w:space="0" w:color="auto"/>
                          </w:divBdr>
                          <w:divsChild>
                            <w:div w:id="776412120">
                              <w:marLeft w:val="0"/>
                              <w:marRight w:val="0"/>
                              <w:marTop w:val="0"/>
                              <w:marBottom w:val="0"/>
                              <w:divBdr>
                                <w:top w:val="none" w:sz="0" w:space="0" w:color="auto"/>
                                <w:left w:val="none" w:sz="0" w:space="0" w:color="auto"/>
                                <w:bottom w:val="none" w:sz="0" w:space="0" w:color="auto"/>
                                <w:right w:val="none" w:sz="0" w:space="0" w:color="auto"/>
                              </w:divBdr>
                              <w:divsChild>
                                <w:div w:id="330570908">
                                  <w:marLeft w:val="0"/>
                                  <w:marRight w:val="0"/>
                                  <w:marTop w:val="0"/>
                                  <w:marBottom w:val="0"/>
                                  <w:divBdr>
                                    <w:top w:val="none" w:sz="0" w:space="0" w:color="auto"/>
                                    <w:left w:val="none" w:sz="0" w:space="0" w:color="auto"/>
                                    <w:bottom w:val="none" w:sz="0" w:space="0" w:color="auto"/>
                                    <w:right w:val="none" w:sz="0" w:space="0" w:color="auto"/>
                                  </w:divBdr>
                                  <w:divsChild>
                                    <w:div w:id="521163699">
                                      <w:marLeft w:val="0"/>
                                      <w:marRight w:val="0"/>
                                      <w:marTop w:val="0"/>
                                      <w:marBottom w:val="0"/>
                                      <w:divBdr>
                                        <w:top w:val="none" w:sz="0" w:space="0" w:color="auto"/>
                                        <w:left w:val="none" w:sz="0" w:space="0" w:color="auto"/>
                                        <w:bottom w:val="none" w:sz="0" w:space="0" w:color="auto"/>
                                        <w:right w:val="none" w:sz="0" w:space="0" w:color="auto"/>
                                      </w:divBdr>
                                      <w:divsChild>
                                        <w:div w:id="182593519">
                                          <w:marLeft w:val="0"/>
                                          <w:marRight w:val="0"/>
                                          <w:marTop w:val="0"/>
                                          <w:marBottom w:val="0"/>
                                          <w:divBdr>
                                            <w:top w:val="none" w:sz="0" w:space="0" w:color="auto"/>
                                            <w:left w:val="none" w:sz="0" w:space="0" w:color="auto"/>
                                            <w:bottom w:val="none" w:sz="0" w:space="0" w:color="auto"/>
                                            <w:right w:val="none" w:sz="0" w:space="0" w:color="auto"/>
                                          </w:divBdr>
                                          <w:divsChild>
                                            <w:div w:id="2113280639">
                                              <w:marLeft w:val="0"/>
                                              <w:marRight w:val="0"/>
                                              <w:marTop w:val="0"/>
                                              <w:marBottom w:val="0"/>
                                              <w:divBdr>
                                                <w:top w:val="none" w:sz="0" w:space="0" w:color="auto"/>
                                                <w:left w:val="none" w:sz="0" w:space="0" w:color="auto"/>
                                                <w:bottom w:val="none" w:sz="0" w:space="0" w:color="auto"/>
                                                <w:right w:val="none" w:sz="0" w:space="0" w:color="auto"/>
                                              </w:divBdr>
                                              <w:divsChild>
                                                <w:div w:id="195320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FC329FE24E47547BE420E660D13BAF6" ma:contentTypeVersion="18" ma:contentTypeDescription="Crear nuevo documento." ma:contentTypeScope="" ma:versionID="df81498d2951b964ab540653ce4e7e33">
  <xsd:schema xmlns:xsd="http://www.w3.org/2001/XMLSchema" xmlns:xs="http://www.w3.org/2001/XMLSchema" xmlns:p="http://schemas.microsoft.com/office/2006/metadata/properties" xmlns:ns2="db50c778-6487-41d6-ba5c-e9981d914070" xmlns:ns3="51bd3af2-707a-43a1-a2f3-491d60b15e4b" targetNamespace="http://schemas.microsoft.com/office/2006/metadata/properties" ma:root="true" ma:fieldsID="a032ed4c9c7a9ffb3e0f33f7b2d9f278" ns2:_="" ns3:_="">
    <xsd:import namespace="db50c778-6487-41d6-ba5c-e9981d914070"/>
    <xsd:import namespace="51bd3af2-707a-43a1-a2f3-491d60b15e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0c778-6487-41d6-ba5c-e9981d914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5d2144ec-9557-4c10-a176-1f8e1edccf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d3af2-707a-43a1-a2f3-491d60b15e4b"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0d6f80d-b7ff-407e-998b-1b23d131d449}" ma:internalName="TaxCatchAll" ma:showField="CatchAllData" ma:web="51bd3af2-707a-43a1-a2f3-491d60b15e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50c778-6487-41d6-ba5c-e9981d914070">
      <Terms xmlns="http://schemas.microsoft.com/office/infopath/2007/PartnerControls"/>
    </lcf76f155ced4ddcb4097134ff3c332f>
    <TaxCatchAll xmlns="51bd3af2-707a-43a1-a2f3-491d60b15e4b" xsi:nil="true"/>
  </documentManagement>
</p:properties>
</file>

<file path=customXml/itemProps1.xml><?xml version="1.0" encoding="utf-8"?>
<ds:datastoreItem xmlns:ds="http://schemas.openxmlformats.org/officeDocument/2006/customXml" ds:itemID="{8D0C00DB-FDA5-4A09-B58C-093CA3B83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0c778-6487-41d6-ba5c-e9981d914070"/>
    <ds:schemaRef ds:uri="51bd3af2-707a-43a1-a2f3-491d60b15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64159-87FD-489D-8353-E92C50651FDD}">
  <ds:schemaRefs>
    <ds:schemaRef ds:uri="http://schemas.microsoft.com/sharepoint/v3/contenttype/forms"/>
  </ds:schemaRefs>
</ds:datastoreItem>
</file>

<file path=customXml/itemProps3.xml><?xml version="1.0" encoding="utf-8"?>
<ds:datastoreItem xmlns:ds="http://schemas.openxmlformats.org/officeDocument/2006/customXml" ds:itemID="{2C897CD9-78F8-4CED-B481-79353D2D4ABF}">
  <ds:schemaRefs>
    <ds:schemaRef ds:uri="http://schemas.microsoft.com/office/2006/metadata/properties"/>
    <ds:schemaRef ds:uri="http://purl.org/dc/terms/"/>
    <ds:schemaRef ds:uri="http://schemas.microsoft.com/office/2006/documentManagement/types"/>
    <ds:schemaRef ds:uri="db50c778-6487-41d6-ba5c-e9981d914070"/>
    <ds:schemaRef ds:uri="http://purl.org/dc/elements/1.1/"/>
    <ds:schemaRef ds:uri="http://schemas.microsoft.com/office/infopath/2007/PartnerControls"/>
    <ds:schemaRef ds:uri="http://schemas.openxmlformats.org/package/2006/metadata/core-properties"/>
    <ds:schemaRef ds:uri="51bd3af2-707a-43a1-a2f3-491d60b15e4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4119</Words>
  <Characters>22660</Characters>
  <Application>Microsoft Office Word</Application>
  <DocSecurity>0</DocSecurity>
  <Lines>188</Lines>
  <Paragraphs>53</Paragraphs>
  <ScaleCrop>false</ScaleCrop>
  <Company/>
  <LinksUpToDate>false</LinksUpToDate>
  <CharactersWithSpaces>26726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Yudi Paola Rivas Robles</dc:creator>
  <cp:keywords/>
  <dc:description/>
  <cp:lastModifiedBy>Daniel Eduardo Rivas Robles</cp:lastModifiedBy>
  <cp:revision>11</cp:revision>
  <dcterms:created xsi:type="dcterms:W3CDTF">2026-03-03T19:59:00Z</dcterms:created>
  <dcterms:modified xsi:type="dcterms:W3CDTF">2026-03-26T09:33:00Z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0x010100BFC329FE24E47547BE420E660D13BAF6</vt:lpwstr>
  </property>
  <property fmtid="{D5CDD505-2E9C-101B-9397-08002B2CF9AE}" pid="3" name="MediaServiceImageTags">
    <vt:lpwstr/>
  </property>
</Properties>
</file>